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14" w:rsidRDefault="00C26AFE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r w:rsidRPr="00C26AFE">
        <w:rPr>
          <w:b/>
          <w:sz w:val="22"/>
          <w:szCs w:val="22"/>
        </w:rPr>
        <w:t>T.C.</w:t>
      </w:r>
    </w:p>
    <w:p w:rsidR="00C26AFE" w:rsidRPr="00C26AFE" w:rsidRDefault="00B24967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VAN</w:t>
      </w:r>
      <w:r w:rsidR="00C26AFE" w:rsidRPr="00C26AFE">
        <w:rPr>
          <w:b/>
          <w:sz w:val="22"/>
          <w:szCs w:val="22"/>
        </w:rPr>
        <w:t xml:space="preserve"> VALİLİĞİ</w:t>
      </w:r>
    </w:p>
    <w:p w:rsidR="00C26AFE" w:rsidRDefault="00B24967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Van</w:t>
      </w:r>
      <w:r w:rsidR="00C26AFE" w:rsidRPr="00C26AFE">
        <w:rPr>
          <w:b/>
          <w:sz w:val="22"/>
          <w:szCs w:val="22"/>
        </w:rPr>
        <w:t xml:space="preserve"> İl Milli Eğitim Müdürlüğü</w:t>
      </w:r>
    </w:p>
    <w:p w:rsidR="00C13B36" w:rsidRDefault="00C13B36" w:rsidP="00C26AFE">
      <w:pPr>
        <w:pStyle w:val="GvdeMetni"/>
        <w:tabs>
          <w:tab w:val="left" w:pos="9356"/>
        </w:tabs>
        <w:spacing w:before="69"/>
        <w:jc w:val="center"/>
        <w:rPr>
          <w:b/>
          <w:sz w:val="22"/>
          <w:szCs w:val="22"/>
        </w:rPr>
      </w:pPr>
    </w:p>
    <w:p w:rsidR="00954D1A" w:rsidRDefault="00C13B36" w:rsidP="00954D1A">
      <w:pPr>
        <w:pStyle w:val="GvdeMetn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SINIFLAR</w:t>
      </w:r>
      <w:r w:rsidR="00954D1A">
        <w:rPr>
          <w:b/>
          <w:sz w:val="22"/>
          <w:szCs w:val="22"/>
        </w:rPr>
        <w:t xml:space="preserve"> 2.</w:t>
      </w:r>
      <w:r>
        <w:rPr>
          <w:b/>
          <w:sz w:val="22"/>
          <w:szCs w:val="22"/>
        </w:rPr>
        <w:t xml:space="preserve"> İL GENELİ İZLEME</w:t>
      </w:r>
      <w:r w:rsidR="003D58A4">
        <w:rPr>
          <w:b/>
          <w:sz w:val="22"/>
          <w:szCs w:val="22"/>
        </w:rPr>
        <w:t xml:space="preserve"> ARAŞTIRMALARI</w:t>
      </w:r>
    </w:p>
    <w:p w:rsidR="003D58A4" w:rsidRPr="00C26AFE" w:rsidRDefault="00C13B36" w:rsidP="00954D1A">
      <w:pPr>
        <w:pStyle w:val="GvdeMetni"/>
        <w:jc w:val="center"/>
        <w:rPr>
          <w:b/>
          <w:sz w:val="22"/>
          <w:szCs w:val="22"/>
        </w:rPr>
      </w:pPr>
      <w:r w:rsidRPr="00C26AFE">
        <w:rPr>
          <w:b/>
          <w:sz w:val="22"/>
          <w:szCs w:val="22"/>
        </w:rPr>
        <w:t>UYGULAMA ESASLARI</w:t>
      </w:r>
      <w:bookmarkStart w:id="0" w:name="_GoBack"/>
      <w:bookmarkEnd w:id="0"/>
    </w:p>
    <w:tbl>
      <w:tblPr>
        <w:tblStyle w:val="TableNormal"/>
        <w:tblpPr w:leftFromText="141" w:rightFromText="141" w:vertAnchor="text" w:horzAnchor="margin" w:tblpX="-152" w:tblpY="140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2268"/>
        <w:gridCol w:w="709"/>
        <w:gridCol w:w="992"/>
        <w:gridCol w:w="1134"/>
        <w:gridCol w:w="1418"/>
        <w:gridCol w:w="1002"/>
      </w:tblGrid>
      <w:tr w:rsidR="00C13B36" w:rsidRPr="00C26AFE" w:rsidTr="00C13B36">
        <w:trPr>
          <w:trHeight w:hRule="exact" w:val="870"/>
        </w:trPr>
        <w:tc>
          <w:tcPr>
            <w:tcW w:w="1833" w:type="dxa"/>
            <w:tcBorders>
              <w:right w:val="single" w:sz="4" w:space="0" w:color="auto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 w:hanging="983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SINAV ADI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C13B36" w:rsidRDefault="003D58A4" w:rsidP="00C13B36">
            <w:pPr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KAPSAM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D58A4" w:rsidRPr="00C13B36" w:rsidRDefault="003D58A4" w:rsidP="00C13B36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3D58A4" w:rsidRPr="00C13B36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</w:tcPr>
          <w:p w:rsidR="003D58A4" w:rsidRPr="00C13B36" w:rsidRDefault="003D58A4" w:rsidP="00C13B36">
            <w:pPr>
              <w:pStyle w:val="TableParagraph"/>
              <w:tabs>
                <w:tab w:val="right" w:pos="2545"/>
              </w:tabs>
              <w:spacing w:before="193"/>
              <w:ind w:left="0"/>
              <w:jc w:val="center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HAZIRLANIŞ ŞEKLİ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C13B36" w:rsidRDefault="00C13B36" w:rsidP="00C13B36">
            <w:pPr>
              <w:pStyle w:val="TableParagraph"/>
              <w:spacing w:before="56"/>
              <w:ind w:left="0"/>
              <w:rPr>
                <w:b/>
                <w:sz w:val="20"/>
                <w:szCs w:val="20"/>
              </w:rPr>
            </w:pPr>
            <w:r w:rsidRPr="00C13B36">
              <w:rPr>
                <w:b/>
                <w:sz w:val="20"/>
                <w:szCs w:val="20"/>
              </w:rPr>
              <w:t>OTURUM</w:t>
            </w:r>
          </w:p>
        </w:tc>
      </w:tr>
      <w:tr w:rsidR="00C13B36" w:rsidRPr="00C26AFE" w:rsidTr="00B25FFC">
        <w:trPr>
          <w:trHeight w:hRule="exact" w:val="1127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>
              <w:rPr>
                <w:b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B24967" w:rsidRDefault="003D58A4" w:rsidP="00B24967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>Türkçe</w:t>
            </w:r>
            <w:r>
              <w:rPr>
                <w:b/>
              </w:rPr>
              <w:t xml:space="preserve"> ve </w:t>
            </w:r>
            <w:r w:rsidRPr="00FC18E9">
              <w:rPr>
                <w:b/>
              </w:rPr>
              <w:t xml:space="preserve"> Matematik</w:t>
            </w:r>
            <w: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 w:rsidRPr="00C26AFE"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954D1A" w:rsidP="00C13B36">
            <w:pPr>
              <w:pStyle w:val="TableParagraph"/>
              <w:spacing w:before="123"/>
              <w:ind w:left="0"/>
              <w:jc w:val="center"/>
            </w:pPr>
            <w:r>
              <w:t>2</w:t>
            </w:r>
            <w:r w:rsidR="003D58A4" w:rsidRPr="00C26AFE">
              <w:t>. Dönem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58A4" w:rsidRDefault="003D58A4" w:rsidP="00C13B36">
            <w:pPr>
              <w:pStyle w:val="TableParagraph"/>
              <w:ind w:left="0"/>
              <w:jc w:val="center"/>
            </w:pPr>
          </w:p>
          <w:p w:rsidR="003D58A4" w:rsidRPr="00C26AFE" w:rsidRDefault="00954D1A" w:rsidP="002B02A4">
            <w:pPr>
              <w:pStyle w:val="TableParagraph"/>
              <w:ind w:left="0"/>
              <w:jc w:val="center"/>
            </w:pPr>
            <w:r>
              <w:t>08 Mayıs 2018</w:t>
            </w:r>
            <w:r w:rsidR="003D58A4"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93"/>
              <w:ind w:left="0"/>
              <w:jc w:val="center"/>
              <w:rPr>
                <w:b/>
              </w:rPr>
            </w:pPr>
            <w:r>
              <w:t>ÖDSHGM ve  İl ÖDM</w:t>
            </w:r>
            <w:r w:rsidRPr="00C26AFE">
              <w:t xml:space="preserve"> tarafından</w:t>
            </w:r>
          </w:p>
        </w:tc>
        <w:tc>
          <w:tcPr>
            <w:tcW w:w="1002" w:type="dxa"/>
            <w:tcBorders>
              <w:lef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56"/>
              <w:ind w:left="0" w:hanging="204"/>
              <w:jc w:val="center"/>
            </w:pPr>
            <w:r>
              <w:t xml:space="preserve">    1. ve 2. Oturum </w:t>
            </w:r>
          </w:p>
        </w:tc>
      </w:tr>
      <w:tr w:rsidR="00C13B36" w:rsidRPr="00C26AFE" w:rsidTr="00B25FFC">
        <w:trPr>
          <w:trHeight w:hRule="exact" w:val="999"/>
        </w:trPr>
        <w:tc>
          <w:tcPr>
            <w:tcW w:w="1833" w:type="dxa"/>
            <w:tcBorders>
              <w:right w:val="single" w:sz="4" w:space="0" w:color="auto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>
              <w:rPr>
                <w:b/>
              </w:rPr>
              <w:t>İZLEME ARAŞTIRMASI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58A4" w:rsidRPr="00FC18E9" w:rsidRDefault="003D58A4" w:rsidP="00C13B36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  <w:r w:rsidRPr="00FC18E9">
              <w:rPr>
                <w:b/>
              </w:rPr>
              <w:t>Fen Bilimleri</w:t>
            </w:r>
          </w:p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0"/>
              <w:ind w:left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A4" w:rsidRPr="00C26AFE" w:rsidRDefault="00954D1A" w:rsidP="00C13B36">
            <w:pPr>
              <w:pStyle w:val="TableParagraph"/>
              <w:spacing w:before="123"/>
              <w:ind w:left="0"/>
              <w:jc w:val="center"/>
            </w:pPr>
            <w:r>
              <w:t>2</w:t>
            </w:r>
            <w:r w:rsidR="003D58A4" w:rsidRPr="00C26AFE">
              <w:t>. Dönem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58A4" w:rsidRDefault="00954D1A" w:rsidP="00C13B36">
            <w:pPr>
              <w:pStyle w:val="TableParagraph"/>
              <w:ind w:left="0"/>
              <w:jc w:val="center"/>
            </w:pPr>
            <w:r>
              <w:t>09</w:t>
            </w:r>
            <w:r w:rsidR="00FA61F1">
              <w:t xml:space="preserve"> </w:t>
            </w:r>
            <w:r>
              <w:t>Mayıs 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58A4" w:rsidRPr="00C26AFE" w:rsidRDefault="003D58A4" w:rsidP="00C13B36">
            <w:pPr>
              <w:pStyle w:val="TableParagraph"/>
              <w:spacing w:before="193"/>
              <w:ind w:left="0"/>
              <w:jc w:val="center"/>
            </w:pPr>
            <w:r>
              <w:t>ÖDSHGM ve  İl ÖDM</w:t>
            </w:r>
            <w:r w:rsidRPr="00C26AFE">
              <w:t xml:space="preserve"> tarafından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D58A4" w:rsidRPr="00C26AFE" w:rsidRDefault="00B24967" w:rsidP="00C13B36">
            <w:pPr>
              <w:pStyle w:val="TableParagraph"/>
              <w:spacing w:before="56"/>
              <w:ind w:left="0" w:hanging="204"/>
              <w:jc w:val="center"/>
            </w:pPr>
            <w:r>
              <w:t xml:space="preserve">   </w:t>
            </w:r>
            <w:r w:rsidR="003D58A4">
              <w:t>3. Oturum</w:t>
            </w:r>
          </w:p>
        </w:tc>
      </w:tr>
    </w:tbl>
    <w:p w:rsidR="00C26AFE" w:rsidRPr="00C26AFE" w:rsidRDefault="00C26AFE" w:rsidP="003D58A4">
      <w:pPr>
        <w:pStyle w:val="GvdeMetni"/>
        <w:tabs>
          <w:tab w:val="left" w:pos="9356"/>
        </w:tabs>
        <w:spacing w:before="69"/>
        <w:rPr>
          <w:b/>
          <w:sz w:val="22"/>
          <w:szCs w:val="22"/>
        </w:rPr>
      </w:pPr>
    </w:p>
    <w:p w:rsidR="00C26AFE" w:rsidRDefault="00C26AFE" w:rsidP="003D58A4">
      <w:pPr>
        <w:pStyle w:val="GvdeMetni"/>
        <w:rPr>
          <w:b/>
          <w:sz w:val="22"/>
          <w:szCs w:val="22"/>
        </w:rPr>
      </w:pPr>
    </w:p>
    <w:p w:rsidR="00C13B36" w:rsidRPr="00C26AFE" w:rsidRDefault="00C13B36" w:rsidP="00D60511">
      <w:pPr>
        <w:pStyle w:val="GvdeMetni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C26AFE" w:rsidRDefault="00B24967" w:rsidP="003D58A4">
      <w:pPr>
        <w:pStyle w:val="GvdeMetni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Genel Hükümler</w:t>
      </w:r>
      <w:r w:rsidR="003D58A4">
        <w:rPr>
          <w:b/>
          <w:sz w:val="22"/>
          <w:szCs w:val="22"/>
        </w:rPr>
        <w:t>:</w:t>
      </w:r>
    </w:p>
    <w:p w:rsidR="003D58A4" w:rsidRPr="00C26AFE" w:rsidRDefault="003D58A4" w:rsidP="00C26AFE">
      <w:pPr>
        <w:pStyle w:val="GvdeMetni"/>
        <w:jc w:val="both"/>
        <w:rPr>
          <w:b/>
          <w:sz w:val="22"/>
          <w:szCs w:val="22"/>
        </w:rPr>
      </w:pPr>
    </w:p>
    <w:p w:rsidR="00655F7D" w:rsidRDefault="00655F7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A4ACE">
        <w:rPr>
          <w:sz w:val="22"/>
          <w:szCs w:val="22"/>
        </w:rPr>
        <w:t>Milli</w:t>
      </w:r>
      <w:r w:rsidR="00340085">
        <w:rPr>
          <w:sz w:val="22"/>
          <w:szCs w:val="22"/>
        </w:rPr>
        <w:t xml:space="preserve"> Eğitim Bakanlığı Ölçme Değerlendirme ve Sınav Hizmetleri Genel Müdürlüğü</w:t>
      </w:r>
      <w:r w:rsidR="00076ED7">
        <w:rPr>
          <w:sz w:val="22"/>
          <w:szCs w:val="22"/>
        </w:rPr>
        <w:t xml:space="preserve"> tarafından</w:t>
      </w:r>
      <w:r w:rsidR="00F1386E">
        <w:rPr>
          <w:sz w:val="22"/>
          <w:szCs w:val="22"/>
        </w:rPr>
        <w:t>,</w:t>
      </w:r>
      <w:r w:rsidR="00076ED7" w:rsidRPr="00076ED7">
        <w:rPr>
          <w:sz w:val="22"/>
          <w:szCs w:val="22"/>
        </w:rPr>
        <w:t xml:space="preserve"> </w:t>
      </w:r>
      <w:r w:rsidR="00A840EC">
        <w:rPr>
          <w:sz w:val="22"/>
          <w:szCs w:val="22"/>
        </w:rPr>
        <w:t>“</w:t>
      </w:r>
      <w:r w:rsidR="00A840EC" w:rsidRPr="00F67914">
        <w:rPr>
          <w:i/>
          <w:sz w:val="22"/>
          <w:szCs w:val="22"/>
        </w:rPr>
        <w:t>Ölçme Değerlendirme Uygulamalarını İzleme, Araştırma ve Geliştirme Projesi</w:t>
      </w:r>
      <w:r w:rsidR="00A840EC">
        <w:rPr>
          <w:sz w:val="22"/>
          <w:szCs w:val="22"/>
        </w:rPr>
        <w:t>”</w:t>
      </w:r>
      <w:r w:rsidR="00A840EC" w:rsidRPr="00655F7D">
        <w:rPr>
          <w:sz w:val="22"/>
          <w:szCs w:val="22"/>
        </w:rPr>
        <w:t xml:space="preserve"> </w:t>
      </w:r>
      <w:r w:rsidR="00B25FFC">
        <w:rPr>
          <w:sz w:val="22"/>
          <w:szCs w:val="22"/>
        </w:rPr>
        <w:t>adlı çalışma, tüm</w:t>
      </w:r>
      <w:r w:rsidR="00076ED7">
        <w:rPr>
          <w:sz w:val="22"/>
          <w:szCs w:val="22"/>
        </w:rPr>
        <w:t xml:space="preserve"> pilot il</w:t>
      </w:r>
      <w:r w:rsidR="00B25FFC">
        <w:rPr>
          <w:sz w:val="22"/>
          <w:szCs w:val="22"/>
        </w:rPr>
        <w:t>lerimi</w:t>
      </w:r>
      <w:r w:rsidR="00076ED7">
        <w:rPr>
          <w:sz w:val="22"/>
          <w:szCs w:val="22"/>
        </w:rPr>
        <w:t>zde eşzamanlı bir şekilde</w:t>
      </w:r>
      <w:r w:rsidRPr="00655F7D">
        <w:rPr>
          <w:sz w:val="22"/>
          <w:szCs w:val="22"/>
        </w:rPr>
        <w:t xml:space="preserve"> </w:t>
      </w:r>
      <w:r w:rsidR="00F67914">
        <w:rPr>
          <w:sz w:val="22"/>
          <w:szCs w:val="22"/>
        </w:rPr>
        <w:t>yür</w:t>
      </w:r>
      <w:r>
        <w:rPr>
          <w:sz w:val="22"/>
          <w:szCs w:val="22"/>
        </w:rPr>
        <w:t>ütül</w:t>
      </w:r>
      <w:r w:rsidR="00F67914">
        <w:rPr>
          <w:sz w:val="22"/>
          <w:szCs w:val="22"/>
        </w:rPr>
        <w:t>mekte</w:t>
      </w:r>
      <w:r w:rsidR="00A840EC">
        <w:rPr>
          <w:sz w:val="22"/>
          <w:szCs w:val="22"/>
        </w:rPr>
        <w:t>dir.</w:t>
      </w:r>
    </w:p>
    <w:p w:rsidR="00A840EC" w:rsidRDefault="00A840EC" w:rsidP="00C26AFE">
      <w:pPr>
        <w:pStyle w:val="GvdeMetni"/>
        <w:ind w:firstLine="720"/>
        <w:jc w:val="both"/>
        <w:rPr>
          <w:sz w:val="22"/>
          <w:szCs w:val="22"/>
        </w:rPr>
      </w:pPr>
    </w:p>
    <w:p w:rsidR="00655F7D" w:rsidRDefault="00655F7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Projenin temel hedefi</w:t>
      </w:r>
      <w:r w:rsidR="00A840EC">
        <w:rPr>
          <w:sz w:val="22"/>
          <w:szCs w:val="22"/>
        </w:rPr>
        <w:t xml:space="preserve">; Öğretim Programları ve </w:t>
      </w:r>
      <w:r w:rsidR="00744CDB">
        <w:rPr>
          <w:sz w:val="22"/>
          <w:szCs w:val="22"/>
        </w:rPr>
        <w:t>kazanımlar odaklı</w:t>
      </w:r>
      <w:r w:rsidR="00A840EC">
        <w:rPr>
          <w:sz w:val="22"/>
          <w:szCs w:val="22"/>
        </w:rPr>
        <w:t xml:space="preserve"> süreç takibi olup, öğrencilerin </w:t>
      </w:r>
      <w:r w:rsidR="004933C5">
        <w:rPr>
          <w:sz w:val="22"/>
          <w:szCs w:val="22"/>
        </w:rPr>
        <w:t>neleri biliyor olduklarından çok,</w:t>
      </w:r>
      <w:r w:rsidR="00A840EC">
        <w:rPr>
          <w:sz w:val="22"/>
          <w:szCs w:val="22"/>
        </w:rPr>
        <w:t xml:space="preserve"> neleri bilmediklerini ve öğrenemediklerini</w:t>
      </w:r>
      <w:r w:rsidR="004933C5">
        <w:rPr>
          <w:sz w:val="22"/>
          <w:szCs w:val="22"/>
        </w:rPr>
        <w:t xml:space="preserve"> sebepleriyle birlikte tespit ederek</w:t>
      </w:r>
      <w:r w:rsidR="00A840EC">
        <w:rPr>
          <w:sz w:val="22"/>
          <w:szCs w:val="22"/>
        </w:rPr>
        <w:t xml:space="preserve">, öğrenme eksikliklerinin </w:t>
      </w:r>
      <w:r w:rsidR="004933C5">
        <w:rPr>
          <w:sz w:val="22"/>
          <w:szCs w:val="22"/>
        </w:rPr>
        <w:t>giderilmesi hususunda stratejik planlamalar yapılmasına imkan sağlayacak olan bilimsel veriler elde etmektir.</w:t>
      </w:r>
    </w:p>
    <w:p w:rsidR="004933C5" w:rsidRDefault="004933C5" w:rsidP="00C26AFE">
      <w:pPr>
        <w:pStyle w:val="GvdeMetni"/>
        <w:ind w:firstLine="720"/>
        <w:jc w:val="both"/>
        <w:rPr>
          <w:sz w:val="22"/>
          <w:szCs w:val="22"/>
        </w:rPr>
      </w:pPr>
    </w:p>
    <w:p w:rsidR="004933C5" w:rsidRDefault="002529FD" w:rsidP="00C26AFE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Proje kapsamında</w:t>
      </w:r>
      <w:r w:rsidR="003220B9">
        <w:rPr>
          <w:sz w:val="22"/>
          <w:szCs w:val="22"/>
        </w:rPr>
        <w:t xml:space="preserve"> bu süreç takibi, </w:t>
      </w:r>
      <w:r w:rsidR="004933C5">
        <w:rPr>
          <w:sz w:val="22"/>
          <w:szCs w:val="22"/>
        </w:rPr>
        <w:t xml:space="preserve">İzleme Araştırmaları ve </w:t>
      </w:r>
      <w:r w:rsidR="00542581">
        <w:rPr>
          <w:sz w:val="22"/>
          <w:szCs w:val="22"/>
        </w:rPr>
        <w:t xml:space="preserve">bunu tamamlayacak şekilde </w:t>
      </w:r>
      <w:r w:rsidR="004933C5">
        <w:rPr>
          <w:sz w:val="22"/>
          <w:szCs w:val="22"/>
        </w:rPr>
        <w:t>Anket Uygulamaları ile yapılacaktır.</w:t>
      </w:r>
    </w:p>
    <w:p w:rsidR="003220B9" w:rsidRPr="003220B9" w:rsidRDefault="003220B9" w:rsidP="00C26AFE">
      <w:pPr>
        <w:pStyle w:val="GvdeMetni"/>
        <w:ind w:firstLine="720"/>
        <w:jc w:val="both"/>
        <w:rPr>
          <w:sz w:val="22"/>
          <w:szCs w:val="22"/>
          <w:lang w:val="tr-TR"/>
        </w:rPr>
      </w:pPr>
    </w:p>
    <w:p w:rsidR="007E39C4" w:rsidRDefault="00744CDB" w:rsidP="00B24967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tr-TR"/>
        </w:rPr>
        <w:t xml:space="preserve">İzleme </w:t>
      </w:r>
      <w:r>
        <w:rPr>
          <w:sz w:val="22"/>
          <w:szCs w:val="22"/>
        </w:rPr>
        <w:t xml:space="preserve">Araştırmaları ve Anket </w:t>
      </w:r>
      <w:r w:rsidR="003220B9">
        <w:rPr>
          <w:sz w:val="22"/>
          <w:szCs w:val="22"/>
        </w:rPr>
        <w:t>uygulamalar</w:t>
      </w:r>
      <w:r>
        <w:rPr>
          <w:sz w:val="22"/>
          <w:szCs w:val="22"/>
        </w:rPr>
        <w:t>ı</w:t>
      </w:r>
      <w:r w:rsidR="00B24967">
        <w:rPr>
          <w:sz w:val="22"/>
          <w:szCs w:val="22"/>
        </w:rPr>
        <w:t>;</w:t>
      </w:r>
      <w:r w:rsidR="006D7450">
        <w:rPr>
          <w:sz w:val="22"/>
          <w:szCs w:val="22"/>
        </w:rPr>
        <w:t xml:space="preserve"> </w:t>
      </w:r>
      <w:r w:rsidR="00B25FFC">
        <w:rPr>
          <w:sz w:val="22"/>
          <w:szCs w:val="22"/>
        </w:rPr>
        <w:t>08</w:t>
      </w:r>
      <w:r w:rsidR="00102B10">
        <w:rPr>
          <w:sz w:val="22"/>
          <w:szCs w:val="22"/>
        </w:rPr>
        <w:t xml:space="preserve"> - </w:t>
      </w:r>
      <w:r w:rsidR="00B25FFC">
        <w:rPr>
          <w:sz w:val="22"/>
          <w:szCs w:val="22"/>
        </w:rPr>
        <w:t>09</w:t>
      </w:r>
      <w:r w:rsidR="00B24967">
        <w:rPr>
          <w:sz w:val="22"/>
          <w:szCs w:val="22"/>
        </w:rPr>
        <w:t xml:space="preserve"> </w:t>
      </w:r>
      <w:r w:rsidR="00B25FFC">
        <w:rPr>
          <w:sz w:val="22"/>
          <w:szCs w:val="22"/>
        </w:rPr>
        <w:t>Mayıs 2018</w:t>
      </w:r>
      <w:r w:rsidR="00B24967">
        <w:rPr>
          <w:sz w:val="22"/>
          <w:szCs w:val="22"/>
        </w:rPr>
        <w:t xml:space="preserve"> günü, İ</w:t>
      </w:r>
      <w:r w:rsidR="00124F4C">
        <w:rPr>
          <w:sz w:val="22"/>
          <w:szCs w:val="22"/>
        </w:rPr>
        <w:t>limizde</w:t>
      </w:r>
      <w:r w:rsidR="00124F4C" w:rsidRPr="003220B9">
        <w:rPr>
          <w:sz w:val="22"/>
          <w:szCs w:val="22"/>
          <w:lang w:val="tr-TR"/>
        </w:rPr>
        <w:t xml:space="preserve"> faaliyet gösteren</w:t>
      </w:r>
      <w:r w:rsidR="00124F4C">
        <w:rPr>
          <w:sz w:val="22"/>
          <w:szCs w:val="22"/>
        </w:rPr>
        <w:t xml:space="preserve"> resmi/özel ortaokulların </w:t>
      </w:r>
      <w:r w:rsidR="00124F4C" w:rsidRPr="00C26AFE">
        <w:rPr>
          <w:sz w:val="22"/>
          <w:szCs w:val="22"/>
        </w:rPr>
        <w:t xml:space="preserve">5. </w:t>
      </w:r>
      <w:r w:rsidR="00124F4C">
        <w:rPr>
          <w:sz w:val="22"/>
          <w:szCs w:val="22"/>
        </w:rPr>
        <w:t xml:space="preserve">Sınıf </w:t>
      </w:r>
      <w:r w:rsidR="00B25FFC">
        <w:rPr>
          <w:sz w:val="22"/>
          <w:szCs w:val="22"/>
        </w:rPr>
        <w:t xml:space="preserve">öğrencilerinin % 20’sinde </w:t>
      </w:r>
      <w:r w:rsidR="00124F4C">
        <w:rPr>
          <w:sz w:val="22"/>
          <w:szCs w:val="22"/>
        </w:rPr>
        <w:t>yapılacaktır</w:t>
      </w:r>
      <w:r w:rsidR="007E39C4">
        <w:rPr>
          <w:sz w:val="22"/>
          <w:szCs w:val="22"/>
        </w:rPr>
        <w:t>.</w:t>
      </w:r>
    </w:p>
    <w:p w:rsidR="007E39C4" w:rsidRDefault="007E39C4" w:rsidP="00C26AFE">
      <w:pPr>
        <w:pStyle w:val="GvdeMetni"/>
        <w:ind w:firstLine="720"/>
        <w:jc w:val="both"/>
        <w:rPr>
          <w:sz w:val="22"/>
          <w:szCs w:val="22"/>
        </w:rPr>
      </w:pPr>
    </w:p>
    <w:p w:rsidR="007E39C4" w:rsidRDefault="007E39C4" w:rsidP="00124F4C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Aynı uygulamalar, 2018-2019 öğretim yılından itibaren kademeli</w:t>
      </w:r>
      <w:r w:rsidR="006D7450">
        <w:rPr>
          <w:sz w:val="22"/>
          <w:szCs w:val="22"/>
        </w:rPr>
        <w:t xml:space="preserve"> şekilde </w:t>
      </w:r>
      <w:r w:rsidR="003220B9">
        <w:rPr>
          <w:sz w:val="22"/>
          <w:szCs w:val="22"/>
        </w:rPr>
        <w:t>6- 7 ve 8.sınıf seviyesindeki</w:t>
      </w:r>
      <w:r w:rsidR="00744CDB">
        <w:rPr>
          <w:sz w:val="22"/>
          <w:szCs w:val="22"/>
        </w:rPr>
        <w:t xml:space="preserve"> öğrencileri </w:t>
      </w:r>
      <w:r w:rsidR="00542581">
        <w:rPr>
          <w:sz w:val="22"/>
          <w:szCs w:val="22"/>
        </w:rPr>
        <w:t>de kapsayacak şekilde yaygınlaştırıla</w:t>
      </w:r>
      <w:r w:rsidR="00744CDB">
        <w:rPr>
          <w:sz w:val="22"/>
          <w:szCs w:val="22"/>
        </w:rPr>
        <w:t>caktır.</w:t>
      </w:r>
      <w:r w:rsidR="003220B9">
        <w:rPr>
          <w:sz w:val="22"/>
          <w:szCs w:val="22"/>
        </w:rPr>
        <w:t xml:space="preserve"> </w:t>
      </w:r>
      <w:r w:rsidR="00FA4ACE">
        <w:rPr>
          <w:sz w:val="22"/>
          <w:szCs w:val="22"/>
        </w:rPr>
        <w:t xml:space="preserve"> </w:t>
      </w:r>
    </w:p>
    <w:p w:rsidR="007E39C4" w:rsidRDefault="007E39C4" w:rsidP="007E39C4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81551" w:rsidRDefault="007E39C4" w:rsidP="00581551">
      <w:pPr>
        <w:pStyle w:val="GvdeMetni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tr-TR"/>
        </w:rPr>
        <w:t xml:space="preserve">İzleme </w:t>
      </w:r>
      <w:r>
        <w:rPr>
          <w:sz w:val="22"/>
          <w:szCs w:val="22"/>
        </w:rPr>
        <w:t>Araştırmaları,</w:t>
      </w:r>
      <w:r w:rsidR="00FF4D3A">
        <w:rPr>
          <w:sz w:val="22"/>
          <w:szCs w:val="22"/>
        </w:rPr>
        <w:t xml:space="preserve"> </w:t>
      </w:r>
      <w:r w:rsidR="007A77D7">
        <w:rPr>
          <w:sz w:val="22"/>
          <w:szCs w:val="22"/>
        </w:rPr>
        <w:t>Türkçe</w:t>
      </w:r>
      <w:r>
        <w:rPr>
          <w:sz w:val="22"/>
          <w:szCs w:val="22"/>
        </w:rPr>
        <w:t xml:space="preserve">, Matematik ve </w:t>
      </w:r>
      <w:r w:rsidRPr="00C26AFE">
        <w:rPr>
          <w:sz w:val="22"/>
          <w:szCs w:val="22"/>
        </w:rPr>
        <w:t>Fen Bili</w:t>
      </w:r>
      <w:r>
        <w:rPr>
          <w:sz w:val="22"/>
          <w:szCs w:val="22"/>
        </w:rPr>
        <w:t>mleri dersler</w:t>
      </w:r>
      <w:r w:rsidR="00124F4C">
        <w:rPr>
          <w:sz w:val="22"/>
          <w:szCs w:val="22"/>
        </w:rPr>
        <w:t>inden, çoktan seçmeli maddeler</w:t>
      </w:r>
      <w:r w:rsidR="00FF4D3A">
        <w:rPr>
          <w:sz w:val="22"/>
          <w:szCs w:val="22"/>
        </w:rPr>
        <w:t>le</w:t>
      </w:r>
      <w:r w:rsidR="00124F4C">
        <w:rPr>
          <w:sz w:val="22"/>
          <w:szCs w:val="22"/>
        </w:rPr>
        <w:t xml:space="preserve"> y</w:t>
      </w:r>
      <w:r w:rsidR="00FF4D3A">
        <w:rPr>
          <w:sz w:val="22"/>
          <w:szCs w:val="22"/>
        </w:rPr>
        <w:t>apılacak olup,</w:t>
      </w:r>
      <w:r w:rsidR="00FF4D3A" w:rsidRPr="00FF4D3A">
        <w:rPr>
          <w:sz w:val="22"/>
          <w:szCs w:val="22"/>
        </w:rPr>
        <w:t xml:space="preserve"> </w:t>
      </w:r>
      <w:r w:rsidR="00FF4D3A">
        <w:rPr>
          <w:sz w:val="22"/>
          <w:szCs w:val="22"/>
        </w:rPr>
        <w:t>1.gün Türkçe ve Matematik, 2.gün Fen Bilimleri olmak üzere 2</w:t>
      </w:r>
      <w:r w:rsidR="00FF4D3A" w:rsidRPr="00C26AFE">
        <w:rPr>
          <w:sz w:val="22"/>
          <w:szCs w:val="22"/>
        </w:rPr>
        <w:t xml:space="preserve"> gün ve 3 oturum şekli</w:t>
      </w:r>
      <w:r w:rsidR="00FF4D3A">
        <w:rPr>
          <w:sz w:val="22"/>
          <w:szCs w:val="22"/>
        </w:rPr>
        <w:t xml:space="preserve">nde gerçekleştirilecektir. </w:t>
      </w:r>
      <w:r w:rsidR="0031463F">
        <w:rPr>
          <w:sz w:val="22"/>
          <w:szCs w:val="22"/>
        </w:rPr>
        <w:t>Oturumlar</w:t>
      </w:r>
      <w:r w:rsidR="00C26AFE" w:rsidRPr="00C26AFE">
        <w:rPr>
          <w:sz w:val="22"/>
          <w:szCs w:val="22"/>
        </w:rPr>
        <w:t>,</w:t>
      </w:r>
      <w:r w:rsidR="006B053A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>tüm ilçelerde ve okullarımızda aynı saatte başlatılıp, aynı saatte bitirilecektir.</w:t>
      </w:r>
    </w:p>
    <w:tbl>
      <w:tblPr>
        <w:tblpPr w:leftFromText="141" w:rightFromText="141" w:tblpY="242"/>
        <w:tblW w:w="6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559"/>
        <w:gridCol w:w="993"/>
      </w:tblGrid>
      <w:tr w:rsidR="00B107B4" w:rsidRPr="00B107B4" w:rsidTr="00B25FFC">
        <w:trPr>
          <w:trHeight w:val="30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7B4" w:rsidRPr="00B107B4" w:rsidRDefault="00A73CA6" w:rsidP="00B25FFC">
            <w:pPr>
              <w:widowControl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B107B4">
              <w:rPr>
                <w:b/>
                <w:bCs/>
                <w:color w:val="000000"/>
                <w:lang w:eastAsia="tr-TR"/>
              </w:rPr>
              <w:t>Tam Gün Eğitim Gören Okullar</w:t>
            </w:r>
          </w:p>
        </w:tc>
      </w:tr>
      <w:tr w:rsidR="00FA61F1" w:rsidRPr="00B107B4" w:rsidTr="00B25FFC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>1. Oturum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>Başlama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A73CA6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 xml:space="preserve"> 09.00</w:t>
            </w:r>
          </w:p>
        </w:tc>
      </w:tr>
      <w:tr w:rsidR="00FA61F1" w:rsidRPr="00B107B4" w:rsidTr="00B25FF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>Bitiş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A73CA6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 xml:space="preserve"> 09.40</w:t>
            </w:r>
          </w:p>
        </w:tc>
      </w:tr>
      <w:tr w:rsidR="00FA61F1" w:rsidRPr="00B107B4" w:rsidTr="00B25FFC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>2. Oturum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>Başlama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A73CA6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 xml:space="preserve"> 10.40</w:t>
            </w:r>
          </w:p>
        </w:tc>
      </w:tr>
      <w:tr w:rsidR="00FA61F1" w:rsidRPr="00B107B4" w:rsidTr="00B25FF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>Bitiş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A73CA6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 xml:space="preserve"> 11.20</w:t>
            </w:r>
          </w:p>
        </w:tc>
      </w:tr>
      <w:tr w:rsidR="00FA61F1" w:rsidRPr="00B107B4" w:rsidTr="00B25FFC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>3. Oturum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>Başlama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A73CA6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09.05.2018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 xml:space="preserve"> 09.00</w:t>
            </w:r>
          </w:p>
        </w:tc>
      </w:tr>
      <w:tr w:rsidR="00FA61F1" w:rsidRPr="00B107B4" w:rsidTr="00B25FFC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>Bitiş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A73CA6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09.05.2018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1F1" w:rsidRPr="00B107B4" w:rsidRDefault="00FA61F1" w:rsidP="00FA61F1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B107B4">
              <w:rPr>
                <w:rFonts w:ascii="Calibri" w:hAnsi="Calibri"/>
                <w:color w:val="000000"/>
                <w:lang w:val="tr-TR" w:eastAsia="tr-TR"/>
              </w:rPr>
              <w:t xml:space="preserve"> 09.40</w:t>
            </w:r>
          </w:p>
        </w:tc>
      </w:tr>
    </w:tbl>
    <w:p w:rsidR="009A7E7B" w:rsidRDefault="009A7E7B" w:rsidP="00C26AFE">
      <w:pPr>
        <w:pStyle w:val="GvdeMetni"/>
        <w:jc w:val="both"/>
        <w:rPr>
          <w:sz w:val="22"/>
          <w:szCs w:val="22"/>
        </w:rPr>
      </w:pPr>
    </w:p>
    <w:tbl>
      <w:tblPr>
        <w:tblW w:w="609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559"/>
        <w:gridCol w:w="993"/>
      </w:tblGrid>
      <w:tr w:rsidR="00A73CA6" w:rsidRPr="00A73CA6" w:rsidTr="00A73CA6">
        <w:trPr>
          <w:trHeight w:val="30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6" w:rsidRPr="00A73CA6" w:rsidRDefault="00A73CA6" w:rsidP="00A73CA6">
            <w:pPr>
              <w:widowControl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Sabahçı </w:t>
            </w:r>
            <w:r w:rsidRPr="00A73CA6">
              <w:rPr>
                <w:b/>
                <w:bCs/>
                <w:color w:val="000000"/>
                <w:lang w:eastAsia="tr-TR"/>
              </w:rPr>
              <w:t>Okullar</w:t>
            </w:r>
          </w:p>
        </w:tc>
      </w:tr>
      <w:tr w:rsidR="00A73CA6" w:rsidRPr="00A73CA6" w:rsidTr="009D462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6" w:rsidRPr="00A73CA6" w:rsidRDefault="00A73CA6" w:rsidP="00A73CA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1. Oturum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6" w:rsidRPr="00A73CA6" w:rsidRDefault="00A73CA6" w:rsidP="00A73CA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Başlama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A6" w:rsidRPr="00A73CA6" w:rsidRDefault="009D4625" w:rsidP="00A73CA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6" w:rsidRPr="00A73CA6" w:rsidRDefault="00A73CA6" w:rsidP="00A73CA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09.00</w:t>
            </w:r>
          </w:p>
        </w:tc>
      </w:tr>
      <w:tr w:rsidR="009D4625" w:rsidRPr="00A73CA6" w:rsidTr="006F349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Bitiş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25" w:rsidRDefault="009D4625" w:rsidP="009D4625">
            <w:r w:rsidRPr="00994669"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09.40</w:t>
            </w:r>
          </w:p>
        </w:tc>
      </w:tr>
      <w:tr w:rsidR="009D4625" w:rsidRPr="00A73CA6" w:rsidTr="006F3498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2. Oturum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Başlama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25" w:rsidRDefault="009D4625" w:rsidP="009D4625">
            <w:r w:rsidRPr="00994669"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10.40</w:t>
            </w:r>
          </w:p>
        </w:tc>
      </w:tr>
      <w:tr w:rsidR="009D4625" w:rsidRPr="00A73CA6" w:rsidTr="006F3498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Bitiş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625" w:rsidRDefault="009D4625" w:rsidP="009D4625">
            <w:r w:rsidRPr="00994669"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11.20</w:t>
            </w:r>
          </w:p>
        </w:tc>
      </w:tr>
      <w:tr w:rsidR="00A73CA6" w:rsidRPr="00A73CA6" w:rsidTr="009D4625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6" w:rsidRPr="00A73CA6" w:rsidRDefault="00A73CA6" w:rsidP="00A73CA6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3. Oturum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6" w:rsidRPr="00A73CA6" w:rsidRDefault="00A73CA6" w:rsidP="00A73CA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Başlama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A6" w:rsidRPr="00A73CA6" w:rsidRDefault="009D4625" w:rsidP="00A73CA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09.05.2018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6" w:rsidRPr="00A73CA6" w:rsidRDefault="00A73CA6" w:rsidP="00A73CA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09.00</w:t>
            </w:r>
          </w:p>
        </w:tc>
      </w:tr>
      <w:tr w:rsidR="00A73CA6" w:rsidRPr="00A73CA6" w:rsidTr="009D4625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CA6" w:rsidRPr="00A73CA6" w:rsidRDefault="00A73CA6" w:rsidP="00A73CA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6" w:rsidRPr="00A73CA6" w:rsidRDefault="00A73CA6" w:rsidP="00A73CA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Bitiş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A6" w:rsidRPr="00A73CA6" w:rsidRDefault="009D4625" w:rsidP="00A73CA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09.05.2018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6" w:rsidRPr="00A73CA6" w:rsidRDefault="00A73CA6" w:rsidP="00A73CA6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09.40</w:t>
            </w:r>
          </w:p>
        </w:tc>
      </w:tr>
    </w:tbl>
    <w:p w:rsidR="00283597" w:rsidRDefault="00283597" w:rsidP="00764CA1">
      <w:pPr>
        <w:pStyle w:val="GvdeMetni"/>
        <w:ind w:firstLine="588"/>
        <w:jc w:val="both"/>
        <w:rPr>
          <w:sz w:val="22"/>
          <w:szCs w:val="22"/>
        </w:rPr>
      </w:pPr>
    </w:p>
    <w:p w:rsidR="00283597" w:rsidRPr="00C26AFE" w:rsidRDefault="00283597" w:rsidP="00764CA1">
      <w:pPr>
        <w:pStyle w:val="GvdeMetni"/>
        <w:ind w:firstLine="588"/>
        <w:jc w:val="both"/>
        <w:rPr>
          <w:sz w:val="22"/>
          <w:szCs w:val="22"/>
        </w:rPr>
      </w:pPr>
    </w:p>
    <w:tbl>
      <w:tblPr>
        <w:tblW w:w="609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559"/>
        <w:gridCol w:w="993"/>
      </w:tblGrid>
      <w:tr w:rsidR="00A73CA6" w:rsidRPr="00A73CA6" w:rsidTr="00A73CA6">
        <w:trPr>
          <w:trHeight w:val="30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CA6" w:rsidRPr="00A73CA6" w:rsidRDefault="009D4625" w:rsidP="00A73CA6">
            <w:pPr>
              <w:widowControl/>
              <w:jc w:val="center"/>
              <w:rPr>
                <w:b/>
                <w:bCs/>
                <w:color w:val="000000"/>
                <w:lang w:val="tr-TR"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Öğle</w:t>
            </w:r>
            <w:r w:rsidR="00A73CA6">
              <w:rPr>
                <w:b/>
                <w:bCs/>
                <w:color w:val="000000"/>
                <w:lang w:eastAsia="tr-TR"/>
              </w:rPr>
              <w:t>ci O</w:t>
            </w:r>
            <w:r w:rsidR="00A73CA6" w:rsidRPr="00A73CA6">
              <w:rPr>
                <w:b/>
                <w:bCs/>
                <w:color w:val="000000"/>
                <w:lang w:eastAsia="tr-TR"/>
              </w:rPr>
              <w:t>kullar</w:t>
            </w:r>
          </w:p>
        </w:tc>
      </w:tr>
      <w:tr w:rsidR="009D4625" w:rsidRPr="00A73CA6" w:rsidTr="00A73CA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1. Oturum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Başlama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14.00</w:t>
            </w:r>
          </w:p>
        </w:tc>
      </w:tr>
      <w:tr w:rsidR="009D4625" w:rsidRPr="00A73CA6" w:rsidTr="006B1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Bitiş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625" w:rsidRDefault="009D4625" w:rsidP="009D4625">
            <w:r w:rsidRPr="00994669"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14.40</w:t>
            </w:r>
          </w:p>
        </w:tc>
      </w:tr>
      <w:tr w:rsidR="009D4625" w:rsidRPr="00A73CA6" w:rsidTr="006B1DD1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2. Oturum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Başlama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625" w:rsidRDefault="009D4625" w:rsidP="009D4625">
            <w:r w:rsidRPr="00994669"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15.40</w:t>
            </w:r>
          </w:p>
        </w:tc>
      </w:tr>
      <w:tr w:rsidR="009D4625" w:rsidRPr="00A73CA6" w:rsidTr="006B1DD1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Bitiş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625" w:rsidRDefault="009D4625" w:rsidP="009D4625">
            <w:r w:rsidRPr="00994669">
              <w:rPr>
                <w:rFonts w:ascii="Calibri" w:hAnsi="Calibri"/>
                <w:color w:val="000000"/>
                <w:lang w:val="tr-TR" w:eastAsia="tr-TR"/>
              </w:rPr>
              <w:t>08.05.2018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16.20</w:t>
            </w:r>
          </w:p>
        </w:tc>
      </w:tr>
      <w:tr w:rsidR="009D4625" w:rsidRPr="00A73CA6" w:rsidTr="00A73CA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3. Oturum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Başlama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09.05.2018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14.00</w:t>
            </w:r>
          </w:p>
        </w:tc>
      </w:tr>
      <w:tr w:rsidR="009D4625" w:rsidRPr="00A73CA6" w:rsidTr="00A73CA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>Bitiş Saati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>
              <w:rPr>
                <w:rFonts w:ascii="Calibri" w:hAnsi="Calibri"/>
                <w:color w:val="000000"/>
                <w:lang w:val="tr-TR" w:eastAsia="tr-TR"/>
              </w:rPr>
              <w:t>09.05.2018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625" w:rsidRPr="00A73CA6" w:rsidRDefault="009D4625" w:rsidP="009D4625">
            <w:pPr>
              <w:widowControl/>
              <w:rPr>
                <w:rFonts w:ascii="Calibri" w:hAnsi="Calibri"/>
                <w:color w:val="000000"/>
                <w:lang w:val="tr-TR" w:eastAsia="tr-TR"/>
              </w:rPr>
            </w:pPr>
            <w:r w:rsidRPr="00A73CA6">
              <w:rPr>
                <w:rFonts w:ascii="Calibri" w:hAnsi="Calibri"/>
                <w:color w:val="000000"/>
                <w:lang w:val="tr-TR" w:eastAsia="tr-TR"/>
              </w:rPr>
              <w:t xml:space="preserve"> 14.40</w:t>
            </w:r>
          </w:p>
        </w:tc>
      </w:tr>
    </w:tbl>
    <w:p w:rsidR="00764CA1" w:rsidRDefault="00764CA1" w:rsidP="009A7E7B">
      <w:pPr>
        <w:pStyle w:val="GvdeMetni"/>
        <w:ind w:firstLine="588"/>
        <w:jc w:val="both"/>
        <w:rPr>
          <w:sz w:val="22"/>
          <w:szCs w:val="22"/>
        </w:rPr>
      </w:pPr>
    </w:p>
    <w:p w:rsidR="00B054B9" w:rsidRPr="00C26AFE" w:rsidRDefault="00B054B9" w:rsidP="009A7E7B">
      <w:pPr>
        <w:pStyle w:val="GvdeMetni"/>
        <w:ind w:firstLine="588"/>
        <w:jc w:val="both"/>
        <w:rPr>
          <w:sz w:val="22"/>
          <w:szCs w:val="22"/>
        </w:rPr>
      </w:pPr>
    </w:p>
    <w:p w:rsidR="00C26AFE" w:rsidRDefault="00C26AFE" w:rsidP="00C26AFE">
      <w:pPr>
        <w:pStyle w:val="GvdeMetni"/>
        <w:jc w:val="both"/>
        <w:rPr>
          <w:sz w:val="22"/>
          <w:szCs w:val="22"/>
        </w:rPr>
      </w:pPr>
      <w:r w:rsidRPr="00C26AFE">
        <w:rPr>
          <w:sz w:val="22"/>
          <w:szCs w:val="22"/>
        </w:rPr>
        <w:t xml:space="preserve">           </w:t>
      </w:r>
      <w:r w:rsidR="00B054B9">
        <w:rPr>
          <w:sz w:val="22"/>
          <w:szCs w:val="22"/>
        </w:rPr>
        <w:t xml:space="preserve">Öğrenciler, </w:t>
      </w:r>
      <w:r w:rsidR="000138C0">
        <w:rPr>
          <w:sz w:val="22"/>
          <w:szCs w:val="22"/>
        </w:rPr>
        <w:t xml:space="preserve">İzleme </w:t>
      </w:r>
      <w:r w:rsidR="00B054B9">
        <w:rPr>
          <w:sz w:val="22"/>
          <w:szCs w:val="22"/>
        </w:rPr>
        <w:t>Araş</w:t>
      </w:r>
      <w:r w:rsidR="000138C0">
        <w:rPr>
          <w:sz w:val="22"/>
          <w:szCs w:val="22"/>
        </w:rPr>
        <w:t>tırmalar</w:t>
      </w:r>
      <w:r w:rsidR="00592F39">
        <w:rPr>
          <w:sz w:val="22"/>
          <w:szCs w:val="22"/>
        </w:rPr>
        <w:t>ına</w:t>
      </w:r>
      <w:r w:rsidRPr="00C26AFE">
        <w:rPr>
          <w:sz w:val="22"/>
          <w:szCs w:val="22"/>
        </w:rPr>
        <w:t xml:space="preserve"> k</w:t>
      </w:r>
      <w:r w:rsidR="00B054B9">
        <w:rPr>
          <w:sz w:val="22"/>
          <w:szCs w:val="22"/>
        </w:rPr>
        <w:t>endi okul</w:t>
      </w:r>
      <w:r w:rsidR="00414162">
        <w:rPr>
          <w:sz w:val="22"/>
          <w:szCs w:val="22"/>
        </w:rPr>
        <w:t xml:space="preserve"> ve sınıf</w:t>
      </w:r>
      <w:r w:rsidR="00592F39">
        <w:rPr>
          <w:sz w:val="22"/>
          <w:szCs w:val="22"/>
        </w:rPr>
        <w:t>larında gireceklerdir</w:t>
      </w:r>
      <w:r w:rsidR="00B054B9">
        <w:rPr>
          <w:sz w:val="22"/>
          <w:szCs w:val="22"/>
        </w:rPr>
        <w:t>.</w:t>
      </w:r>
      <w:r w:rsidR="00414162">
        <w:rPr>
          <w:sz w:val="22"/>
          <w:szCs w:val="22"/>
        </w:rPr>
        <w:t xml:space="preserve"> </w:t>
      </w:r>
      <w:r w:rsidR="00B054B9">
        <w:rPr>
          <w:sz w:val="22"/>
          <w:szCs w:val="22"/>
        </w:rPr>
        <w:t xml:space="preserve">Araştırma </w:t>
      </w:r>
      <w:r w:rsidRPr="00C26AFE">
        <w:rPr>
          <w:sz w:val="22"/>
          <w:szCs w:val="22"/>
        </w:rPr>
        <w:t>tarih</w:t>
      </w:r>
      <w:r w:rsidR="00B054B9">
        <w:rPr>
          <w:sz w:val="22"/>
          <w:szCs w:val="22"/>
        </w:rPr>
        <w:t>ler</w:t>
      </w:r>
      <w:r w:rsidRPr="00C26AFE">
        <w:rPr>
          <w:sz w:val="22"/>
          <w:szCs w:val="22"/>
        </w:rPr>
        <w:t>inde eğitim öğretime devam edilecek, ara verilmeyecektir.</w:t>
      </w:r>
    </w:p>
    <w:p w:rsidR="004F0371" w:rsidRDefault="004F0371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4F0371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26AFE" w:rsidRPr="00C26AFE">
        <w:rPr>
          <w:sz w:val="22"/>
          <w:szCs w:val="22"/>
        </w:rPr>
        <w:t xml:space="preserve">İzleme </w:t>
      </w:r>
      <w:r w:rsidR="000138C0">
        <w:rPr>
          <w:sz w:val="22"/>
          <w:szCs w:val="22"/>
        </w:rPr>
        <w:t>Araştırmalarının</w:t>
      </w:r>
      <w:r w:rsidR="00C26AFE" w:rsidRPr="00C26AFE">
        <w:rPr>
          <w:sz w:val="22"/>
          <w:szCs w:val="22"/>
        </w:rPr>
        <w:t xml:space="preserve"> uygulanması sürecinde herhangi bir aksaklığın yaşanmaması için, önceden öğrencilere duyurulmasından, </w:t>
      </w:r>
      <w:r w:rsidR="007D7BFE">
        <w:rPr>
          <w:sz w:val="22"/>
          <w:szCs w:val="22"/>
        </w:rPr>
        <w:t>gerekli tedbirlerin alınmasından</w:t>
      </w:r>
      <w:r w:rsidR="00C26AFE" w:rsidRPr="00C26AFE">
        <w:rPr>
          <w:sz w:val="22"/>
          <w:szCs w:val="22"/>
        </w:rPr>
        <w:t xml:space="preserve"> İlçe Milli Eğitim Müdürlükleri ve </w:t>
      </w:r>
      <w:r w:rsidR="009D54CB">
        <w:rPr>
          <w:sz w:val="22"/>
          <w:szCs w:val="22"/>
        </w:rPr>
        <w:t>O</w:t>
      </w:r>
      <w:r w:rsidR="00C26AFE" w:rsidRPr="00C26AFE">
        <w:rPr>
          <w:sz w:val="22"/>
          <w:szCs w:val="22"/>
        </w:rPr>
        <w:t xml:space="preserve">kul </w:t>
      </w:r>
      <w:r w:rsidR="009D54CB">
        <w:rPr>
          <w:sz w:val="22"/>
          <w:szCs w:val="22"/>
        </w:rPr>
        <w:t>M</w:t>
      </w:r>
      <w:r w:rsidR="00C26AFE" w:rsidRPr="00C26AFE">
        <w:rPr>
          <w:sz w:val="22"/>
          <w:szCs w:val="22"/>
        </w:rPr>
        <w:t>üdürlükleri (Okul Ölçme ve Değerle</w:t>
      </w:r>
      <w:r w:rsidR="007D7BFE">
        <w:rPr>
          <w:sz w:val="22"/>
          <w:szCs w:val="22"/>
        </w:rPr>
        <w:t>ndirme Komisyonları) sorumludur.</w:t>
      </w: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Default="00C26AFE" w:rsidP="00C26AFE">
      <w:pPr>
        <w:pStyle w:val="GvdeMetni"/>
        <w:jc w:val="both"/>
        <w:rPr>
          <w:sz w:val="22"/>
          <w:szCs w:val="22"/>
        </w:rPr>
      </w:pPr>
      <w:r w:rsidRPr="00C26AFE">
        <w:rPr>
          <w:sz w:val="22"/>
          <w:szCs w:val="22"/>
        </w:rPr>
        <w:t xml:space="preserve">  </w:t>
      </w:r>
      <w:r w:rsidR="006B053A">
        <w:rPr>
          <w:sz w:val="22"/>
          <w:szCs w:val="22"/>
        </w:rPr>
        <w:tab/>
      </w:r>
      <w:r w:rsidR="000138C0" w:rsidRPr="00C26AFE">
        <w:rPr>
          <w:sz w:val="22"/>
          <w:szCs w:val="22"/>
        </w:rPr>
        <w:t xml:space="preserve">İzleme </w:t>
      </w:r>
      <w:r w:rsidR="000138C0">
        <w:rPr>
          <w:sz w:val="22"/>
          <w:szCs w:val="22"/>
        </w:rPr>
        <w:t>Araştırmaları</w:t>
      </w:r>
      <w:r w:rsidRPr="00C26AFE">
        <w:rPr>
          <w:sz w:val="22"/>
          <w:szCs w:val="22"/>
        </w:rPr>
        <w:t xml:space="preserve">; </w:t>
      </w:r>
      <w:r w:rsidR="000138C0">
        <w:rPr>
          <w:sz w:val="22"/>
          <w:szCs w:val="22"/>
        </w:rPr>
        <w:t xml:space="preserve">2 gün </w:t>
      </w:r>
      <w:r w:rsidR="0043134B">
        <w:rPr>
          <w:sz w:val="22"/>
          <w:szCs w:val="22"/>
        </w:rPr>
        <w:t xml:space="preserve">ve </w:t>
      </w:r>
      <w:r w:rsidR="000138C0">
        <w:rPr>
          <w:sz w:val="22"/>
          <w:szCs w:val="22"/>
        </w:rPr>
        <w:t>3</w:t>
      </w:r>
      <w:r w:rsidRPr="00C26AFE">
        <w:rPr>
          <w:sz w:val="22"/>
          <w:szCs w:val="22"/>
        </w:rPr>
        <w:t xml:space="preserve"> oturum (her oturum 40 dakika</w:t>
      </w:r>
      <w:r w:rsidR="000138C0" w:rsidRPr="00C26AFE">
        <w:rPr>
          <w:sz w:val="22"/>
          <w:szCs w:val="22"/>
        </w:rPr>
        <w:t>) halinde</w:t>
      </w:r>
      <w:r w:rsidRPr="00C26AFE">
        <w:rPr>
          <w:sz w:val="22"/>
          <w:szCs w:val="22"/>
        </w:rPr>
        <w:t xml:space="preserve"> ve her b</w:t>
      </w:r>
      <w:r w:rsidR="000138C0">
        <w:rPr>
          <w:sz w:val="22"/>
          <w:szCs w:val="22"/>
        </w:rPr>
        <w:t>irinde tek kitapçıkla (Türkçe-25</w:t>
      </w:r>
      <w:r w:rsidRPr="00C26AFE">
        <w:rPr>
          <w:sz w:val="22"/>
          <w:szCs w:val="22"/>
        </w:rPr>
        <w:t xml:space="preserve"> soru, Matem</w:t>
      </w:r>
      <w:r w:rsidR="000138C0">
        <w:rPr>
          <w:sz w:val="22"/>
          <w:szCs w:val="22"/>
        </w:rPr>
        <w:t>atik-25</w:t>
      </w:r>
      <w:r w:rsidRPr="00C26AFE">
        <w:rPr>
          <w:sz w:val="22"/>
          <w:szCs w:val="22"/>
        </w:rPr>
        <w:t xml:space="preserve"> soru, Fen Bilimleri-2</w:t>
      </w:r>
      <w:r w:rsidR="009D4625">
        <w:rPr>
          <w:sz w:val="22"/>
          <w:szCs w:val="22"/>
        </w:rPr>
        <w:t>5</w:t>
      </w:r>
      <w:r w:rsidRPr="00C26AFE">
        <w:rPr>
          <w:sz w:val="22"/>
          <w:szCs w:val="22"/>
        </w:rPr>
        <w:t xml:space="preserve"> soru) uygulanacaktır. </w:t>
      </w:r>
    </w:p>
    <w:p w:rsidR="000138C0" w:rsidRDefault="000138C0" w:rsidP="00C26AFE">
      <w:pPr>
        <w:pStyle w:val="GvdeMetni"/>
        <w:jc w:val="both"/>
        <w:rPr>
          <w:sz w:val="22"/>
          <w:szCs w:val="22"/>
        </w:rPr>
      </w:pPr>
    </w:p>
    <w:p w:rsidR="004F0371" w:rsidRDefault="000138C0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542581">
        <w:rPr>
          <w:sz w:val="22"/>
          <w:szCs w:val="22"/>
        </w:rPr>
        <w:t>Okul M</w:t>
      </w:r>
      <w:r w:rsidR="00B466BE">
        <w:rPr>
          <w:sz w:val="22"/>
          <w:szCs w:val="22"/>
        </w:rPr>
        <w:t xml:space="preserve">üdürlüklerince, </w:t>
      </w:r>
      <w:r w:rsidR="00230D1C">
        <w:rPr>
          <w:sz w:val="22"/>
          <w:szCs w:val="22"/>
        </w:rPr>
        <w:t>1.gün</w:t>
      </w:r>
      <w:r w:rsidR="00542581">
        <w:rPr>
          <w:sz w:val="22"/>
          <w:szCs w:val="22"/>
        </w:rPr>
        <w:t xml:space="preserve"> yapılacak olan</w:t>
      </w:r>
      <w:r w:rsidR="000B4648" w:rsidRPr="000B4648">
        <w:rPr>
          <w:sz w:val="22"/>
          <w:szCs w:val="22"/>
        </w:rPr>
        <w:t xml:space="preserve"> </w:t>
      </w:r>
      <w:r w:rsidR="000B4648">
        <w:rPr>
          <w:sz w:val="22"/>
          <w:szCs w:val="22"/>
        </w:rPr>
        <w:t>Türkçe ve Matematik oturumları</w:t>
      </w:r>
      <w:r w:rsidR="00B466BE">
        <w:rPr>
          <w:sz w:val="22"/>
          <w:szCs w:val="22"/>
        </w:rPr>
        <w:t>nın ard arda gelmemesine</w:t>
      </w:r>
      <w:r w:rsidR="00542581">
        <w:rPr>
          <w:sz w:val="22"/>
          <w:szCs w:val="22"/>
        </w:rPr>
        <w:t xml:space="preserve"> dikkat edilecek</w:t>
      </w:r>
      <w:r w:rsidR="000B4648">
        <w:rPr>
          <w:sz w:val="22"/>
          <w:szCs w:val="22"/>
        </w:rPr>
        <w:t>, iki oturum</w:t>
      </w:r>
      <w:r w:rsidR="00592F39">
        <w:rPr>
          <w:sz w:val="22"/>
          <w:szCs w:val="22"/>
        </w:rPr>
        <w:t>un</w:t>
      </w:r>
      <w:r w:rsidR="000B4648">
        <w:rPr>
          <w:sz w:val="22"/>
          <w:szCs w:val="22"/>
        </w:rPr>
        <w:t xml:space="preserve"> arasında bir ders süresi </w:t>
      </w:r>
      <w:r w:rsidR="00592F39">
        <w:rPr>
          <w:sz w:val="22"/>
          <w:szCs w:val="22"/>
        </w:rPr>
        <w:t>olması</w:t>
      </w:r>
      <w:r w:rsidR="00805211">
        <w:rPr>
          <w:sz w:val="22"/>
          <w:szCs w:val="22"/>
        </w:rPr>
        <w:t xml:space="preserve"> sağlanacaktır.</w:t>
      </w:r>
    </w:p>
    <w:p w:rsidR="004F0371" w:rsidRDefault="004F0371" w:rsidP="00C26AFE">
      <w:pPr>
        <w:pStyle w:val="GvdeMetni"/>
        <w:jc w:val="both"/>
        <w:rPr>
          <w:sz w:val="22"/>
          <w:szCs w:val="22"/>
        </w:rPr>
      </w:pPr>
    </w:p>
    <w:p w:rsidR="004F0371" w:rsidRPr="00E02937" w:rsidRDefault="004F0371" w:rsidP="004F0371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2937">
        <w:rPr>
          <w:sz w:val="22"/>
          <w:szCs w:val="22"/>
        </w:rPr>
        <w:t>İzleme Araştırmaları oturumları, aynı saatte dersi olan öğretmenler tarafından yürütülecektir. Ancak,</w:t>
      </w:r>
      <w:r>
        <w:rPr>
          <w:sz w:val="22"/>
          <w:szCs w:val="22"/>
        </w:rPr>
        <w:t xml:space="preserve"> o</w:t>
      </w:r>
      <w:r w:rsidRPr="00E02937">
        <w:rPr>
          <w:sz w:val="22"/>
          <w:szCs w:val="22"/>
        </w:rPr>
        <w:t>turumlar için gözetmen</w:t>
      </w:r>
      <w:r>
        <w:rPr>
          <w:sz w:val="22"/>
          <w:szCs w:val="22"/>
        </w:rPr>
        <w:t xml:space="preserve"> görevlendirmesi yapılır</w:t>
      </w:r>
      <w:r w:rsidRPr="00E02937">
        <w:rPr>
          <w:sz w:val="22"/>
          <w:szCs w:val="22"/>
        </w:rPr>
        <w:t>ken, öğretmenler</w:t>
      </w:r>
      <w:r>
        <w:rPr>
          <w:sz w:val="22"/>
          <w:szCs w:val="22"/>
        </w:rPr>
        <w:t xml:space="preserve"> kendi branşının</w:t>
      </w:r>
      <w:r w:rsidRPr="00E02937">
        <w:rPr>
          <w:sz w:val="22"/>
          <w:szCs w:val="22"/>
        </w:rPr>
        <w:t xml:space="preserve"> oturumunda görevlendirilmeyecektir.  </w:t>
      </w:r>
    </w:p>
    <w:p w:rsidR="000138C0" w:rsidRDefault="000B4648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D7BFE" w:rsidRPr="00C26AFE" w:rsidRDefault="007D7BFE" w:rsidP="00C26AFE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Özel okullarda uygulanacak İzleme araştırmalarında, okulun kendi öğretmenleri görev alamayacak, ilgili okullara İlçe Milli Eğitim Müdürlüklerince Devlet okullarından öğretmen görevlendirilmesi yapılacaktır. Ancak </w:t>
      </w:r>
      <w:r w:rsidRPr="00E02937">
        <w:rPr>
          <w:sz w:val="22"/>
          <w:szCs w:val="22"/>
        </w:rPr>
        <w:t>gözetmen</w:t>
      </w:r>
      <w:r>
        <w:rPr>
          <w:sz w:val="22"/>
          <w:szCs w:val="22"/>
        </w:rPr>
        <w:t xml:space="preserve"> görevlendirmesi yapılır</w:t>
      </w:r>
      <w:r w:rsidRPr="00E02937">
        <w:rPr>
          <w:sz w:val="22"/>
          <w:szCs w:val="22"/>
        </w:rPr>
        <w:t>ken, öğretmenler</w:t>
      </w:r>
      <w:r>
        <w:rPr>
          <w:sz w:val="22"/>
          <w:szCs w:val="22"/>
        </w:rPr>
        <w:t xml:space="preserve"> kendi branşının</w:t>
      </w:r>
      <w:r w:rsidRPr="00E02937">
        <w:rPr>
          <w:sz w:val="22"/>
          <w:szCs w:val="22"/>
        </w:rPr>
        <w:t xml:space="preserve"> oturumunda görevlendirilmeyecektir</w:t>
      </w:r>
      <w:r>
        <w:rPr>
          <w:sz w:val="22"/>
          <w:szCs w:val="22"/>
        </w:rPr>
        <w:t>.</w:t>
      </w:r>
    </w:p>
    <w:p w:rsidR="001E6846" w:rsidRDefault="001E6846" w:rsidP="001E6846">
      <w:pPr>
        <w:pStyle w:val="GvdeMetni"/>
        <w:tabs>
          <w:tab w:val="left" w:pos="1134"/>
        </w:tabs>
        <w:ind w:left="420"/>
        <w:jc w:val="both"/>
        <w:rPr>
          <w:sz w:val="22"/>
          <w:szCs w:val="22"/>
        </w:rPr>
      </w:pPr>
    </w:p>
    <w:p w:rsidR="007D7BFE" w:rsidRDefault="007D7BFE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</w:p>
    <w:p w:rsidR="001E6846" w:rsidRPr="00D60511" w:rsidRDefault="00D60511" w:rsidP="00D60511">
      <w:pPr>
        <w:pStyle w:val="GvdeMetni"/>
        <w:tabs>
          <w:tab w:val="left" w:pos="1134"/>
        </w:tabs>
        <w:jc w:val="both"/>
        <w:rPr>
          <w:b/>
          <w:sz w:val="22"/>
          <w:szCs w:val="22"/>
        </w:rPr>
      </w:pPr>
      <w:r w:rsidRPr="00D60511">
        <w:rPr>
          <w:b/>
          <w:sz w:val="22"/>
          <w:szCs w:val="22"/>
        </w:rPr>
        <w:t>B) Görev</w:t>
      </w:r>
      <w:r w:rsidR="001E6846" w:rsidRPr="00D60511">
        <w:rPr>
          <w:b/>
          <w:sz w:val="22"/>
          <w:szCs w:val="22"/>
        </w:rPr>
        <w:t xml:space="preserve"> ve sorumluluklar:</w:t>
      </w:r>
    </w:p>
    <w:p w:rsidR="001E6846" w:rsidRDefault="001E6846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1E6846" w:rsidRDefault="001E6846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</w:p>
    <w:p w:rsidR="00C26AFE" w:rsidRPr="00C26AFE" w:rsidRDefault="009D4625" w:rsidP="00C26AFE">
      <w:pPr>
        <w:pStyle w:val="GvdeMetni"/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26AFE" w:rsidRPr="00C26AFE">
        <w:rPr>
          <w:sz w:val="22"/>
          <w:szCs w:val="22"/>
        </w:rPr>
        <w:t>İlçe Milli Eğitim Müdür</w:t>
      </w:r>
      <w:r w:rsidR="001E6846">
        <w:rPr>
          <w:sz w:val="22"/>
          <w:szCs w:val="22"/>
        </w:rPr>
        <w:t xml:space="preserve">lükleri, optik </w:t>
      </w:r>
      <w:r w:rsidR="00B466BE">
        <w:rPr>
          <w:sz w:val="22"/>
          <w:szCs w:val="22"/>
        </w:rPr>
        <w:t>cevap kağıtlarıyla</w:t>
      </w:r>
      <w:r w:rsidR="00C26AFE" w:rsidRPr="00C26AFE">
        <w:rPr>
          <w:sz w:val="22"/>
          <w:szCs w:val="22"/>
        </w:rPr>
        <w:t xml:space="preserve"> İzlem</w:t>
      </w:r>
      <w:r w:rsidR="00872FF3">
        <w:rPr>
          <w:sz w:val="22"/>
          <w:szCs w:val="22"/>
        </w:rPr>
        <w:t xml:space="preserve">e Araştırmaları </w:t>
      </w:r>
      <w:r w:rsidR="00C26AFE" w:rsidRPr="00C26AFE">
        <w:rPr>
          <w:sz w:val="22"/>
          <w:szCs w:val="22"/>
        </w:rPr>
        <w:t>soru kitapçıklarından oluşan ve okul</w:t>
      </w:r>
      <w:r w:rsidR="00B466BE">
        <w:rPr>
          <w:sz w:val="22"/>
          <w:szCs w:val="22"/>
        </w:rPr>
        <w:t>lar halinde tasnif edilmiş  evrakları</w:t>
      </w:r>
      <w:r w:rsidR="00C26AFE" w:rsidRPr="00C26AFE">
        <w:rPr>
          <w:sz w:val="22"/>
          <w:szCs w:val="22"/>
        </w:rPr>
        <w:t xml:space="preserve">, </w:t>
      </w:r>
      <w:r>
        <w:rPr>
          <w:sz w:val="22"/>
          <w:szCs w:val="22"/>
        </w:rPr>
        <w:t>07 Mayıs 2018</w:t>
      </w:r>
      <w:r w:rsidR="00023105">
        <w:rPr>
          <w:sz w:val="22"/>
          <w:szCs w:val="22"/>
        </w:rPr>
        <w:t xml:space="preserve"> Pazartesi günü, saat 09</w:t>
      </w:r>
      <w:r w:rsidR="00C26AFE" w:rsidRPr="00C26AFE">
        <w:rPr>
          <w:sz w:val="22"/>
          <w:szCs w:val="22"/>
        </w:rPr>
        <w:t>.00-15.00 saatleri arasında,</w:t>
      </w:r>
      <w:r w:rsidR="00040BBE">
        <w:rPr>
          <w:sz w:val="22"/>
          <w:szCs w:val="22"/>
        </w:rPr>
        <w:t xml:space="preserve"> </w:t>
      </w:r>
      <w:r w:rsidR="00023105">
        <w:rPr>
          <w:sz w:val="22"/>
          <w:szCs w:val="22"/>
        </w:rPr>
        <w:t>Van Ölçme ve Değerlendirme Merkezi’nden (VANSEM)</w:t>
      </w:r>
      <w:r w:rsidR="00B466BE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>teslim alacaklardır. Evrakları, İlçe Ölçme ve Değerlendirme Komisyonu üyesi olarak görevlendirilmiş kişiler teslim alabilecektir.</w:t>
      </w:r>
    </w:p>
    <w:p w:rsidR="001E6846" w:rsidRPr="001E6846" w:rsidRDefault="001E6846" w:rsidP="001E6846">
      <w:pPr>
        <w:pStyle w:val="GvdeMetni"/>
        <w:tabs>
          <w:tab w:val="left" w:pos="1134"/>
        </w:tabs>
        <w:ind w:left="420"/>
        <w:jc w:val="both"/>
        <w:rPr>
          <w:b/>
          <w:sz w:val="22"/>
          <w:szCs w:val="22"/>
        </w:rPr>
      </w:pPr>
    </w:p>
    <w:p w:rsidR="009D54CB" w:rsidRDefault="00C26AFE" w:rsidP="00C26AFE">
      <w:pPr>
        <w:ind w:left="426" w:right="456"/>
        <w:jc w:val="both"/>
      </w:pPr>
      <w:r w:rsidRPr="00C26AFE">
        <w:tab/>
      </w:r>
    </w:p>
    <w:p w:rsidR="00C26AFE" w:rsidRPr="008C3F47" w:rsidRDefault="009D54CB" w:rsidP="00C26AFE">
      <w:pPr>
        <w:ind w:left="426" w:right="456"/>
        <w:jc w:val="both"/>
        <w:rPr>
          <w:b/>
        </w:rPr>
      </w:pPr>
      <w:r>
        <w:t xml:space="preserve">    </w:t>
      </w:r>
      <w:r w:rsidR="00C26AFE" w:rsidRPr="008C3F47">
        <w:rPr>
          <w:b/>
        </w:rPr>
        <w:t>İlçe Milli Eğitim Müdürlükleri,</w:t>
      </w:r>
    </w:p>
    <w:p w:rsidR="00040BBE" w:rsidRDefault="00C26AFE" w:rsidP="00040BBE">
      <w:pPr>
        <w:pStyle w:val="ListeParagraf"/>
        <w:numPr>
          <w:ilvl w:val="0"/>
          <w:numId w:val="1"/>
        </w:numPr>
        <w:ind w:right="1"/>
        <w:jc w:val="both"/>
      </w:pPr>
      <w:r w:rsidRPr="00C26AFE">
        <w:t>İlçe Ölçme ve Değerle</w:t>
      </w:r>
      <w:r w:rsidR="00B466BE">
        <w:t>ndirme Komisyonu üyelerine</w:t>
      </w:r>
      <w:r w:rsidR="00AD3EA8">
        <w:t xml:space="preserve"> görevlerini tebliğ eder.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>Özel orta</w:t>
      </w:r>
      <w:r w:rsidR="008C3F47">
        <w:t>okul</w:t>
      </w:r>
      <w:r w:rsidRPr="00C26AFE">
        <w:t xml:space="preserve"> kuru</w:t>
      </w:r>
      <w:r w:rsidR="00E41AAA">
        <w:t>mlarında Gözetmen olarak</w:t>
      </w:r>
      <w:r w:rsidRPr="00C26AFE">
        <w:t xml:space="preserve"> görev </w:t>
      </w:r>
      <w:r w:rsidR="00872FF3">
        <w:t xml:space="preserve">yapmak üzere resmi </w:t>
      </w:r>
      <w:r w:rsidR="00E41AAA">
        <w:t>o</w:t>
      </w:r>
      <w:r w:rsidR="00872FF3">
        <w:t>rtaokul öğretmen</w:t>
      </w:r>
      <w:r w:rsidR="002B13AD">
        <w:t>leri arasından, oturumu yapılan dersin branş öğretmenlerinden olmamak kaydıyla</w:t>
      </w:r>
      <w:r w:rsidR="006402BB">
        <w:t>,</w:t>
      </w:r>
      <w:r w:rsidR="002B13AD">
        <w:t xml:space="preserve"> </w:t>
      </w:r>
      <w:r w:rsidRPr="00C26AFE">
        <w:t xml:space="preserve">her özel okul için </w:t>
      </w:r>
      <w:r w:rsidR="00886595">
        <w:t xml:space="preserve">o okulun </w:t>
      </w:r>
      <w:r w:rsidR="00E41AAA">
        <w:t>5.</w:t>
      </w:r>
      <w:r w:rsidR="00872FF3">
        <w:t xml:space="preserve">sınıf sayısı </w:t>
      </w:r>
      <w:proofErr w:type="gramStart"/>
      <w:r w:rsidR="00872FF3">
        <w:t>kadar</w:t>
      </w:r>
      <w:proofErr w:type="gramEnd"/>
      <w:r w:rsidR="00872FF3">
        <w:t xml:space="preserve"> </w:t>
      </w:r>
      <w:r w:rsidRPr="00C26AFE">
        <w:t xml:space="preserve">olacak şekilde görevlendirmeler yapmak ve kendilerine görevlerini tebliğ </w:t>
      </w:r>
      <w:r w:rsidR="00AD3EA8">
        <w:t>eder.</w:t>
      </w:r>
      <w:r w:rsidRPr="00C26AFE">
        <w:t xml:space="preserve"> </w:t>
      </w:r>
    </w:p>
    <w:p w:rsidR="00040BBE" w:rsidRDefault="00B466BE" w:rsidP="00040BBE">
      <w:pPr>
        <w:pStyle w:val="ListeParagraf"/>
        <w:numPr>
          <w:ilvl w:val="0"/>
          <w:numId w:val="2"/>
        </w:numPr>
        <w:ind w:right="1"/>
        <w:jc w:val="both"/>
      </w:pPr>
      <w:proofErr w:type="gramStart"/>
      <w:r>
        <w:t xml:space="preserve">Okulların </w:t>
      </w:r>
      <w:r w:rsidR="00C26AFE" w:rsidRPr="00C26AFE">
        <w:t xml:space="preserve"> </w:t>
      </w:r>
      <w:r w:rsidRPr="00C26AFE">
        <w:t>İzle</w:t>
      </w:r>
      <w:r>
        <w:t>me</w:t>
      </w:r>
      <w:proofErr w:type="gramEnd"/>
      <w:r>
        <w:t xml:space="preserve"> Araştırması </w:t>
      </w:r>
      <w:r w:rsidR="00C26AFE" w:rsidRPr="00C26AFE">
        <w:t>uygulamalarını yerinde denetle</w:t>
      </w:r>
      <w:r w:rsidR="00AD3EA8">
        <w:t>r.</w:t>
      </w:r>
      <w:r w:rsidR="00C26AFE" w:rsidRPr="00C26AFE">
        <w:t xml:space="preserve"> </w:t>
      </w:r>
    </w:p>
    <w:p w:rsidR="00040BBE" w:rsidRDefault="00040BBE" w:rsidP="00040BBE">
      <w:pPr>
        <w:pStyle w:val="ListeParagraf"/>
        <w:numPr>
          <w:ilvl w:val="0"/>
          <w:numId w:val="2"/>
        </w:numPr>
        <w:ind w:right="1"/>
        <w:jc w:val="both"/>
      </w:pPr>
      <w:r>
        <w:t>O</w:t>
      </w:r>
      <w:r w:rsidR="00B466BE">
        <w:t xml:space="preserve">turumların sonunda </w:t>
      </w:r>
      <w:r w:rsidR="00764CA1">
        <w:t xml:space="preserve">okullardan </w:t>
      </w:r>
      <w:r w:rsidR="00B466BE">
        <w:t>evraklar</w:t>
      </w:r>
      <w:r w:rsidR="00C26AFE" w:rsidRPr="00C26AFE">
        <w:t>ın teslim alınması il</w:t>
      </w:r>
      <w:r w:rsidR="00AD3EA8">
        <w:t>e ilgili hazırlıkları yapar.</w:t>
      </w:r>
      <w:r w:rsidR="00C26AFE" w:rsidRPr="00C26AFE">
        <w:t xml:space="preserve"> </w:t>
      </w:r>
    </w:p>
    <w:p w:rsidR="00040BBE" w:rsidRDefault="00A87B5D" w:rsidP="00040BBE">
      <w:pPr>
        <w:pStyle w:val="ListeParagraf"/>
        <w:numPr>
          <w:ilvl w:val="0"/>
          <w:numId w:val="2"/>
        </w:numPr>
        <w:ind w:right="1"/>
        <w:jc w:val="both"/>
      </w:pPr>
      <w:r>
        <w:t>Okullardan gelen oturum</w:t>
      </w:r>
      <w:r w:rsidR="00B466BE">
        <w:t xml:space="preserve"> evrakları</w:t>
      </w:r>
      <w:r w:rsidR="00C26AFE" w:rsidRPr="00C26AFE">
        <w:t>nı (</w:t>
      </w:r>
      <w:r w:rsidR="00C26AFE" w:rsidRPr="00040BBE">
        <w:rPr>
          <w:b/>
        </w:rPr>
        <w:t>EK-1</w:t>
      </w:r>
      <w:r w:rsidR="00C26AFE" w:rsidRPr="00C26AFE">
        <w:t xml:space="preserve"> Öğrenci </w:t>
      </w:r>
      <w:r>
        <w:t>yoklama ve optik kontrol l</w:t>
      </w:r>
      <w:r w:rsidR="00C26AFE" w:rsidRPr="00C26AFE">
        <w:t>isteleri</w:t>
      </w:r>
      <w:r w:rsidR="00C26AFE" w:rsidRPr="00040BBE">
        <w:rPr>
          <w:b/>
        </w:rPr>
        <w:t>,</w:t>
      </w:r>
      <w:r w:rsidR="00CC783E">
        <w:rPr>
          <w:b/>
        </w:rPr>
        <w:t xml:space="preserve"> </w:t>
      </w:r>
      <w:r w:rsidR="00CC783E" w:rsidRPr="00CC783E">
        <w:t>Optik cevap kağıtları</w:t>
      </w:r>
      <w:r w:rsidR="00C26AFE" w:rsidRPr="00C26AFE">
        <w:t>) içeren paketleri</w:t>
      </w:r>
      <w:r w:rsidR="00B466BE">
        <w:t>,</w:t>
      </w:r>
      <w:r w:rsidR="00CC783E">
        <w:t xml:space="preserve"> ayrıca elden olmak üzere</w:t>
      </w:r>
      <w:r w:rsidR="00CC783E" w:rsidRPr="00CC783E">
        <w:rPr>
          <w:b/>
        </w:rPr>
        <w:t xml:space="preserve"> </w:t>
      </w:r>
      <w:r w:rsidR="00CC783E" w:rsidRPr="00040BBE">
        <w:rPr>
          <w:b/>
        </w:rPr>
        <w:t>EK- 2</w:t>
      </w:r>
      <w:r w:rsidR="00CC783E" w:rsidRPr="00C26AFE">
        <w:t xml:space="preserve"> Okul Geneli Birleştirme Tutanağı</w:t>
      </w:r>
      <w:r w:rsidR="00CC783E">
        <w:t>nı</w:t>
      </w:r>
      <w:r w:rsidR="00AD3EA8">
        <w:t xml:space="preserve"> teslim alır.</w:t>
      </w:r>
    </w:p>
    <w:p w:rsidR="00040BBE" w:rsidRDefault="00040BBE" w:rsidP="00040BBE">
      <w:pPr>
        <w:pStyle w:val="ListeParagraf"/>
        <w:numPr>
          <w:ilvl w:val="0"/>
          <w:numId w:val="2"/>
        </w:numPr>
        <w:ind w:right="1"/>
        <w:jc w:val="both"/>
      </w:pPr>
      <w:r>
        <w:t>O</w:t>
      </w:r>
      <w:r w:rsidR="00A87B5D">
        <w:t>kullardan teslim alınan</w:t>
      </w:r>
      <w:r w:rsidR="000D4830">
        <w:t xml:space="preserve"> 1.ve 2.oturumlara ait evrakın,</w:t>
      </w:r>
      <w:r w:rsidR="00517205">
        <w:t xml:space="preserve"> tüm oturumlar tamamlanıncaya </w:t>
      </w:r>
      <w:proofErr w:type="gramStart"/>
      <w:r w:rsidR="00517205">
        <w:t>kadar</w:t>
      </w:r>
      <w:proofErr w:type="gramEnd"/>
      <w:r w:rsidR="00C26AFE" w:rsidRPr="00C26AFE">
        <w:t xml:space="preserve"> güvenli bir şek</w:t>
      </w:r>
      <w:r w:rsidR="00AD3EA8">
        <w:t>ilde korunmasını sağlar.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>Okullarda</w:t>
      </w:r>
      <w:r w:rsidR="00CC783E">
        <w:t xml:space="preserve">n teslim alınan </w:t>
      </w:r>
      <w:r w:rsidR="00CC783E" w:rsidRPr="00CC783E">
        <w:rPr>
          <w:b/>
        </w:rPr>
        <w:t>EK-2</w:t>
      </w:r>
      <w:r w:rsidR="00CC783E">
        <w:t xml:space="preserve"> </w:t>
      </w:r>
      <w:r w:rsidR="00AD3EA8">
        <w:t>‘</w:t>
      </w:r>
      <w:r w:rsidR="00CC783E">
        <w:t>lere</w:t>
      </w:r>
      <w:r w:rsidR="00AF5DC9">
        <w:t xml:space="preserve"> göre</w:t>
      </w:r>
      <w:r w:rsidRPr="00C26AFE">
        <w:t>,</w:t>
      </w:r>
      <w:r w:rsidR="00B466BE" w:rsidRPr="00B466BE">
        <w:t xml:space="preserve"> </w:t>
      </w:r>
      <w:r w:rsidR="00B466BE">
        <w:t xml:space="preserve">bir örneğini </w:t>
      </w:r>
      <w:r w:rsidR="00023105">
        <w:t>VAN ÖDM</w:t>
      </w:r>
      <w:r w:rsidR="00B466BE">
        <w:t>'</w:t>
      </w:r>
      <w:r w:rsidR="00AD3EA8">
        <w:t>y</w:t>
      </w:r>
      <w:r w:rsidR="00B466BE" w:rsidRPr="00C26AFE">
        <w:t xml:space="preserve">e teslim edip, bir örneğini </w:t>
      </w:r>
      <w:r w:rsidR="009D4625">
        <w:lastRenderedPageBreak/>
        <w:t>saklar</w:t>
      </w:r>
      <w:r w:rsidR="00AD3EA8">
        <w:t>.</w:t>
      </w:r>
    </w:p>
    <w:p w:rsidR="00040BBE" w:rsidRDefault="00C26AFE" w:rsidP="00040BBE">
      <w:pPr>
        <w:pStyle w:val="ListeParagraf"/>
        <w:numPr>
          <w:ilvl w:val="0"/>
          <w:numId w:val="2"/>
        </w:numPr>
        <w:ind w:right="1"/>
        <w:jc w:val="both"/>
      </w:pPr>
      <w:r w:rsidRPr="00C26AFE">
        <w:t xml:space="preserve">Okullardan teslim alınan kullanılmış </w:t>
      </w:r>
      <w:r w:rsidR="00AF5DC9">
        <w:t>optik cevap kağıdı</w:t>
      </w:r>
      <w:r w:rsidRPr="00C26AFE">
        <w:t xml:space="preserve"> paketlerini</w:t>
      </w:r>
      <w:r w:rsidR="005362AD">
        <w:t>,</w:t>
      </w:r>
      <w:r w:rsidR="00993300">
        <w:t xml:space="preserve"> 3.oturum sonunda </w:t>
      </w:r>
      <w:r w:rsidR="001726DC">
        <w:t xml:space="preserve">Dağıtım Merkezine </w:t>
      </w:r>
      <w:r w:rsidR="00AD3EA8">
        <w:t xml:space="preserve">(VAN ÖDM) </w:t>
      </w:r>
      <w:r w:rsidR="001726DC">
        <w:t>teslim etmek üzere</w:t>
      </w:r>
      <w:r w:rsidR="00993300">
        <w:t xml:space="preserve"> (</w:t>
      </w:r>
      <w:r w:rsidR="00117E08">
        <w:t xml:space="preserve">Okulların </w:t>
      </w:r>
      <w:r w:rsidR="00993300">
        <w:t xml:space="preserve">Türkçe, Matematik ve Fen Bilimleri </w:t>
      </w:r>
      <w:r w:rsidR="00117E08">
        <w:t>paketleri ayrı ayrı)</w:t>
      </w:r>
      <w:r w:rsidR="00993300">
        <w:t xml:space="preserve"> </w:t>
      </w:r>
      <w:r w:rsidR="00AD3EA8">
        <w:t>hazırlar.</w:t>
      </w:r>
    </w:p>
    <w:p w:rsidR="0064437B" w:rsidRDefault="008E21C9" w:rsidP="00040BBE">
      <w:pPr>
        <w:pStyle w:val="ListeParagraf"/>
        <w:numPr>
          <w:ilvl w:val="0"/>
          <w:numId w:val="2"/>
        </w:numPr>
        <w:ind w:right="1"/>
        <w:jc w:val="both"/>
      </w:pPr>
      <w:r>
        <w:t>İlçe</w:t>
      </w:r>
      <w:r w:rsidR="00C26AFE" w:rsidRPr="00C26AFE">
        <w:t xml:space="preserve"> evrakını</w:t>
      </w:r>
      <w:r w:rsidR="0083127C">
        <w:t>,</w:t>
      </w:r>
      <w:r w:rsidR="00C26AFE" w:rsidRPr="00C26AFE">
        <w:t xml:space="preserve"> </w:t>
      </w:r>
      <w:r w:rsidR="001F7191">
        <w:t xml:space="preserve">3 oturum tamamlandıktan sonraki gün </w:t>
      </w:r>
      <w:r w:rsidR="00E45A00">
        <w:t>saat 12.0</w:t>
      </w:r>
      <w:r w:rsidR="001F7191" w:rsidRPr="00C26AFE">
        <w:t xml:space="preserve">0’a kadar </w:t>
      </w:r>
      <w:r w:rsidR="00C26AFE" w:rsidRPr="00C26AFE">
        <w:t>İl Milli Eğitim Müdürlüğü adına</w:t>
      </w:r>
      <w:r w:rsidR="001F7191">
        <w:t xml:space="preserve"> </w:t>
      </w:r>
      <w:r w:rsidR="001F7191" w:rsidRPr="00040BBE">
        <w:rPr>
          <w:b/>
        </w:rPr>
        <w:t>dağıtım merkezine</w:t>
      </w:r>
      <w:r w:rsidR="00C26AFE" w:rsidRPr="00C26AFE">
        <w:t xml:space="preserve"> </w:t>
      </w:r>
      <w:r w:rsidR="001F7191">
        <w:t>(</w:t>
      </w:r>
      <w:r w:rsidR="00023105">
        <w:t>VAN ÖDM</w:t>
      </w:r>
      <w:r w:rsidR="00AD3EA8">
        <w:t xml:space="preserve"> teslim eder.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15393F" w:rsidP="00C26AFE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Okullar, evraklarını oturum</w:t>
      </w:r>
      <w:r w:rsidR="00C26AFE" w:rsidRPr="00C26AFE">
        <w:rPr>
          <w:sz w:val="22"/>
          <w:szCs w:val="22"/>
        </w:rPr>
        <w:t xml:space="preserve"> tarihinden bir gün önce saat 15.30’dan sınav günü saat 08.30’a kadar, İlçe Milli Eğitim Müdürlüklerinden imza kar</w:t>
      </w:r>
      <w:r w:rsidR="008E21C9">
        <w:rPr>
          <w:sz w:val="22"/>
          <w:szCs w:val="22"/>
        </w:rPr>
        <w:t xml:space="preserve">şılığında </w:t>
      </w:r>
      <w:r w:rsidR="00C26AFE" w:rsidRPr="00C26AFE">
        <w:rPr>
          <w:sz w:val="22"/>
          <w:szCs w:val="22"/>
        </w:rPr>
        <w:t xml:space="preserve">teslim alacaklardır. Evrakları, </w:t>
      </w:r>
      <w:r w:rsidR="0083127C">
        <w:rPr>
          <w:sz w:val="22"/>
          <w:szCs w:val="22"/>
        </w:rPr>
        <w:t>O</w:t>
      </w:r>
      <w:r w:rsidR="00C26AFE" w:rsidRPr="00C26AFE">
        <w:rPr>
          <w:sz w:val="22"/>
          <w:szCs w:val="22"/>
        </w:rPr>
        <w:t xml:space="preserve">kul </w:t>
      </w:r>
      <w:r w:rsidR="0083127C">
        <w:rPr>
          <w:sz w:val="22"/>
          <w:szCs w:val="22"/>
        </w:rPr>
        <w:t>M</w:t>
      </w:r>
      <w:r w:rsidR="00C26AFE" w:rsidRPr="00C26AFE">
        <w:rPr>
          <w:sz w:val="22"/>
          <w:szCs w:val="22"/>
        </w:rPr>
        <w:t>üdürü veya Okul Ölçme ve Değerlendirme Komisyonu üyesi olarak görevlendirilmiş müdür yardımcısı teslim alabilecektir.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6B053A" w:rsidP="00C26AFE">
      <w:pPr>
        <w:pStyle w:val="GvdeMetni"/>
        <w:tabs>
          <w:tab w:val="left" w:pos="1276"/>
        </w:tabs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5393F">
        <w:rPr>
          <w:sz w:val="22"/>
          <w:szCs w:val="22"/>
        </w:rPr>
        <w:t xml:space="preserve">   </w:t>
      </w:r>
      <w:r w:rsidR="0015393F" w:rsidRPr="00C26AFE">
        <w:rPr>
          <w:sz w:val="22"/>
          <w:szCs w:val="22"/>
        </w:rPr>
        <w:t xml:space="preserve">İzleme </w:t>
      </w:r>
      <w:r w:rsidR="0015393F">
        <w:rPr>
          <w:sz w:val="22"/>
          <w:szCs w:val="22"/>
        </w:rPr>
        <w:t xml:space="preserve">Araştırmalarının </w:t>
      </w:r>
      <w:r w:rsidR="006B3829">
        <w:rPr>
          <w:sz w:val="22"/>
          <w:szCs w:val="22"/>
        </w:rPr>
        <w:t xml:space="preserve">düzen içinde </w:t>
      </w:r>
      <w:r w:rsidR="0015393F">
        <w:rPr>
          <w:sz w:val="22"/>
          <w:szCs w:val="22"/>
        </w:rPr>
        <w:t>uygulanması</w:t>
      </w:r>
      <w:r w:rsidR="00C766FC">
        <w:rPr>
          <w:sz w:val="22"/>
          <w:szCs w:val="22"/>
        </w:rPr>
        <w:t>, o</w:t>
      </w:r>
      <w:r w:rsidR="00C26AFE" w:rsidRPr="00C26AFE">
        <w:rPr>
          <w:sz w:val="22"/>
          <w:szCs w:val="22"/>
        </w:rPr>
        <w:t>kul yönetiminin (Okul Ölçme ve Değerlendirme Komisyonu) sorumluluğundadır.</w:t>
      </w:r>
    </w:p>
    <w:p w:rsidR="00C26AFE" w:rsidRPr="00C26AFE" w:rsidRDefault="00C26AFE" w:rsidP="00C26AFE">
      <w:pPr>
        <w:tabs>
          <w:tab w:val="left" w:pos="1276"/>
        </w:tabs>
        <w:ind w:left="426" w:right="456"/>
        <w:jc w:val="both"/>
      </w:pPr>
    </w:p>
    <w:p w:rsidR="00592E5A" w:rsidRDefault="006B053A" w:rsidP="00592E5A">
      <w:pPr>
        <w:tabs>
          <w:tab w:val="left" w:pos="1276"/>
        </w:tabs>
        <w:ind w:left="426" w:right="456"/>
        <w:jc w:val="both"/>
      </w:pPr>
      <w:r>
        <w:t xml:space="preserve">   </w:t>
      </w:r>
    </w:p>
    <w:p w:rsidR="00C26AFE" w:rsidRPr="001E6846" w:rsidRDefault="00592E5A" w:rsidP="00592E5A">
      <w:pPr>
        <w:tabs>
          <w:tab w:val="left" w:pos="1276"/>
        </w:tabs>
        <w:ind w:left="426" w:right="456"/>
        <w:jc w:val="both"/>
      </w:pPr>
      <w:r>
        <w:t xml:space="preserve">     </w:t>
      </w:r>
      <w:r w:rsidR="006B053A">
        <w:t xml:space="preserve"> </w:t>
      </w:r>
      <w:r w:rsidR="00C26AFE" w:rsidRPr="008C3F47">
        <w:rPr>
          <w:b/>
        </w:rPr>
        <w:t>Okul Ölçme ve Değerlendirme Komisyonları,</w:t>
      </w:r>
    </w:p>
    <w:p w:rsidR="00C26AFE" w:rsidRPr="00C26AFE" w:rsidRDefault="00C26AFE" w:rsidP="00C26AFE">
      <w:pPr>
        <w:tabs>
          <w:tab w:val="left" w:pos="1276"/>
        </w:tabs>
        <w:ind w:left="426" w:right="456"/>
        <w:jc w:val="both"/>
      </w:pPr>
    </w:p>
    <w:p w:rsidR="00040BBE" w:rsidRDefault="00567717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Salonları oturumlar</w:t>
      </w:r>
      <w:r w:rsidR="00E45A00">
        <w:t xml:space="preserve"> için uygun hale getirir.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</w:t>
      </w:r>
      <w:r w:rsidR="00C26AFE" w:rsidRPr="00C26AFE">
        <w:t>alonlardak</w:t>
      </w:r>
      <w:r w:rsidR="0085363D">
        <w:t xml:space="preserve">i duyuru panolarında veya sınıf </w:t>
      </w:r>
      <w:r w:rsidR="00C26AFE" w:rsidRPr="00C26AFE">
        <w:t>tahtalarında derslerle il</w:t>
      </w:r>
      <w:r w:rsidR="00E45A00">
        <w:t>gili içerik bulunmamasını sağlar.</w:t>
      </w:r>
      <w:r w:rsidR="00C26AFE" w:rsidRPr="00C26AFE">
        <w:t xml:space="preserve">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H</w:t>
      </w:r>
      <w:r w:rsidR="000A7C38">
        <w:t>er salon</w:t>
      </w:r>
      <w:r w:rsidR="00C26AFE" w:rsidRPr="00C26AFE">
        <w:t xml:space="preserve"> için bir gözetmen ve ihtiyaç duyacağı sayıda bina yedek gözetmeni görevlendirmek</w:t>
      </w:r>
      <w:r w:rsidR="00F20291">
        <w:t xml:space="preserve"> (Özel Kurumlar için bu görevlendirmeler İlçe Mil</w:t>
      </w:r>
      <w:r w:rsidR="00E45A00">
        <w:t>l</w:t>
      </w:r>
      <w:r w:rsidR="00F20291">
        <w:t>i Eğitim Müdürlükleri tarafından yapılacaktır) ve</w:t>
      </w:r>
      <w:r w:rsidR="00C26AFE" w:rsidRPr="00C26AFE">
        <w:t xml:space="preserve"> görevlendirilen öğretm</w:t>
      </w:r>
      <w:r w:rsidR="00E45A00">
        <w:t>enlere görevini tebliğ edecektir.</w:t>
      </w:r>
    </w:p>
    <w:p w:rsidR="00A1295F" w:rsidRDefault="00A1295F" w:rsidP="00A1295F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 w:rsidRPr="00A1295F">
        <w:t>Oturumlar için gözetmen görevlendirmesi yaparken, öğretmenleri kendi branşının oturumunda göre</w:t>
      </w:r>
      <w:r w:rsidR="00E45A00">
        <w:t>vlendirmemeye özellikle dikkat eder.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G</w:t>
      </w:r>
      <w:r w:rsidR="000A7C38">
        <w:t>özetmenlere oturumlardan</w:t>
      </w:r>
      <w:r w:rsidR="00C26AFE" w:rsidRPr="00C26AFE">
        <w:t xml:space="preserve"> önce yapacağı toplantıda görevlerini hatırlatm</w:t>
      </w:r>
      <w:r w:rsidR="00E45A00">
        <w:t>ak ve en az 15</w:t>
      </w:r>
      <w:r w:rsidR="000A7C38">
        <w:t xml:space="preserve"> dakika önce uygulama</w:t>
      </w:r>
      <w:r w:rsidR="0085363D">
        <w:t xml:space="preserve"> evrakını</w:t>
      </w:r>
      <w:r w:rsidR="00C26AFE" w:rsidRPr="00C26AFE">
        <w:t xml:space="preserve"> </w:t>
      </w:r>
      <w:r w:rsidR="00E45A00">
        <w:t>teslim eder.</w:t>
      </w:r>
    </w:p>
    <w:p w:rsidR="00040BBE" w:rsidRDefault="00F20291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Salonlardaki öğrencilerin yoklamalar</w:t>
      </w:r>
      <w:r w:rsidR="00C26AFE" w:rsidRPr="00C26AFE">
        <w:t>ının alınması amacıyla salon öğrenci yoklama</w:t>
      </w:r>
      <w:r>
        <w:t xml:space="preserve"> ve </w:t>
      </w:r>
      <w:r w:rsidR="000A7C38">
        <w:t xml:space="preserve">Optik </w:t>
      </w:r>
      <w:r>
        <w:t>Kontrol</w:t>
      </w:r>
      <w:r w:rsidR="00C26AFE" w:rsidRPr="00C26AFE">
        <w:t xml:space="preserve"> listelerini (</w:t>
      </w:r>
      <w:r w:rsidR="00C26AFE" w:rsidRPr="00040BBE">
        <w:rPr>
          <w:b/>
        </w:rPr>
        <w:t>EK-1</w:t>
      </w:r>
      <w:r w:rsidR="00C26AFE" w:rsidRPr="00C26AFE">
        <w:t xml:space="preserve"> Form</w:t>
      </w:r>
      <w:proofErr w:type="gramStart"/>
      <w:r>
        <w:t>)</w:t>
      </w:r>
      <w:r w:rsidR="00C26AFE" w:rsidRPr="00C26AFE">
        <w:t xml:space="preserve"> </w:t>
      </w:r>
      <w:r w:rsidR="009D4625">
        <w:t xml:space="preserve"> </w:t>
      </w:r>
      <w:r w:rsidR="00C26AFE" w:rsidRPr="00C26AFE">
        <w:t>gözetmenlere</w:t>
      </w:r>
      <w:proofErr w:type="gramEnd"/>
      <w:r w:rsidR="00C26AFE" w:rsidRPr="00C26AFE">
        <w:t xml:space="preserve"> </w:t>
      </w:r>
      <w:r w:rsidR="00E45A00">
        <w:t>verir.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B</w:t>
      </w:r>
      <w:r w:rsidR="00C26AFE" w:rsidRPr="00C26AFE">
        <w:t>ütün salonlarda sınav oturumlarının aynı anda</w:t>
      </w:r>
      <w:r w:rsidR="00E45A00">
        <w:t xml:space="preserve"> başlayıp bitmesini sağlar.</w:t>
      </w:r>
      <w:r w:rsidR="00C26AFE" w:rsidRPr="00C26AFE">
        <w:t xml:space="preserve"> </w:t>
      </w:r>
    </w:p>
    <w:p w:rsidR="00040BBE" w:rsidRDefault="006B3829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</w:t>
      </w:r>
      <w:r w:rsidR="00C26AFE" w:rsidRPr="00C26AFE">
        <w:t xml:space="preserve"> süresince salonlarda bir eksiklik o</w:t>
      </w:r>
      <w:r w:rsidR="00E45A00">
        <w:t>lup olmadığını kontrol eder.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B</w:t>
      </w:r>
      <w:r w:rsidR="00C26AFE" w:rsidRPr="00C26AFE">
        <w:t xml:space="preserve">ir sorun yaşanması durumunda </w:t>
      </w:r>
      <w:r w:rsidR="00023105">
        <w:t>VAN ÖDM</w:t>
      </w:r>
      <w:r w:rsidR="00E45A00">
        <w:t xml:space="preserve"> ile iletişim kurar.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Y</w:t>
      </w:r>
      <w:r w:rsidR="00C26AFE" w:rsidRPr="00C26AFE">
        <w:t>edek gözetmenlerin,</w:t>
      </w:r>
      <w:r w:rsidR="00DD0398">
        <w:t xml:space="preserve"> (ihtiyaç halinde) </w:t>
      </w:r>
      <w:r w:rsidR="006B3829">
        <w:t>salonlar</w:t>
      </w:r>
      <w:r w:rsidR="00C26AFE" w:rsidRPr="00C26AFE">
        <w:t>a yakın al</w:t>
      </w:r>
      <w:r w:rsidR="00E45A00">
        <w:t>anlarda bulunmasını sağlar.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</w:t>
      </w:r>
      <w:r w:rsidR="00C26AFE" w:rsidRPr="00C26AFE">
        <w:t>turumlar</w:t>
      </w:r>
      <w:r w:rsidR="006B3829">
        <w:t xml:space="preserve">a geç kalan öğrencilerin oturumlara </w:t>
      </w:r>
      <w:r w:rsidR="00E45A00">
        <w:t>katılmasını sağlar.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Ö</w:t>
      </w:r>
      <w:r w:rsidR="00C26AFE" w:rsidRPr="00C26AFE">
        <w:t>ğrencileri rahatsız edebilecek olumsuzlukların yaşanmasını ö</w:t>
      </w:r>
      <w:r w:rsidR="00E45A00">
        <w:t>nler.</w:t>
      </w:r>
      <w:r w:rsidR="00C26AFE" w:rsidRPr="00C26AFE">
        <w:t xml:space="preserve"> </w:t>
      </w:r>
    </w:p>
    <w:p w:rsidR="00040BBE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Her bir </w:t>
      </w:r>
      <w:r w:rsidR="006B3829">
        <w:t>o</w:t>
      </w:r>
      <w:r>
        <w:t>turumun</w:t>
      </w:r>
      <w:r w:rsidR="00C26AFE" w:rsidRPr="00C26AFE">
        <w:t xml:space="preserve"> tamamlanmasında salon gözetmenlerinden salon öğrenci yoklama </w:t>
      </w:r>
      <w:r w:rsidR="000A7C38">
        <w:t xml:space="preserve">ve optik kontrol </w:t>
      </w:r>
      <w:proofErr w:type="gramStart"/>
      <w:r w:rsidR="00C26AFE" w:rsidRPr="00C26AFE">
        <w:t>listelerini(</w:t>
      </w:r>
      <w:proofErr w:type="gramEnd"/>
      <w:r w:rsidR="00C26AFE" w:rsidRPr="00040BBE">
        <w:rPr>
          <w:b/>
        </w:rPr>
        <w:t>EK-1</w:t>
      </w:r>
      <w:r w:rsidR="00C26AFE" w:rsidRPr="00C26AFE">
        <w:t xml:space="preserve"> Form) </w:t>
      </w:r>
      <w:r w:rsidR="000A7C38">
        <w:t>Optik cevap kağıtlarıyla birlikte</w:t>
      </w:r>
      <w:r>
        <w:t>,</w:t>
      </w:r>
      <w:r w:rsidR="000A7C38">
        <w:t xml:space="preserve"> imza karşılığında </w:t>
      </w:r>
      <w:r w:rsidR="00040BBE">
        <w:t>teslim al</w:t>
      </w:r>
      <w:r w:rsidR="00486B99">
        <w:t>ır</w:t>
      </w:r>
      <w:r w:rsidR="00040BBE">
        <w:t xml:space="preserve"> ve </w:t>
      </w:r>
      <w:r w:rsidR="00C26AFE" w:rsidRPr="00C26AFE">
        <w:t>bu fo</w:t>
      </w:r>
      <w:r w:rsidR="00E45A00">
        <w:t>rmların güvenliğini sağlar.</w:t>
      </w:r>
    </w:p>
    <w:p w:rsidR="00040BBE" w:rsidRDefault="008F5F1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Salonlar</w:t>
      </w:r>
      <w:r w:rsidR="000A7C38">
        <w:t>a ait optik cevap kağıtlarını</w:t>
      </w:r>
      <w:r w:rsidR="00C26AFE" w:rsidRPr="00C26AFE">
        <w:t xml:space="preserve">, her bir sınıfın üzerinde </w:t>
      </w:r>
      <w:r w:rsidR="00C26AFE" w:rsidRPr="00040BBE">
        <w:rPr>
          <w:b/>
        </w:rPr>
        <w:t>EK-1</w:t>
      </w:r>
      <w:r w:rsidR="00C26AFE" w:rsidRPr="00C26AFE">
        <w:t xml:space="preserve"> </w:t>
      </w:r>
      <w:r w:rsidR="004F19E2">
        <w:t>Formları olacak biçim</w:t>
      </w:r>
      <w:r w:rsidR="00C26AFE" w:rsidRPr="00C26AFE">
        <w:t xml:space="preserve">de birleştirerek </w:t>
      </w:r>
      <w:r w:rsidR="004F19E2">
        <w:t>he</w:t>
      </w:r>
      <w:r w:rsidR="00FC75DD">
        <w:t>r ders için ayrı bir</w:t>
      </w:r>
      <w:r w:rsidR="0094216E">
        <w:t xml:space="preserve"> </w:t>
      </w:r>
      <w:r w:rsidR="00C26AFE" w:rsidRPr="00C26AFE">
        <w:t>paket</w:t>
      </w:r>
      <w:r w:rsidR="0094216E">
        <w:t xml:space="preserve"> </w:t>
      </w:r>
      <w:r w:rsidR="005B02E7">
        <w:t xml:space="preserve">(büyük boy sarı zarf kullanılacak) </w:t>
      </w:r>
      <w:r w:rsidR="0094216E">
        <w:t>haline getir</w:t>
      </w:r>
      <w:r w:rsidR="00E45A00">
        <w:t>ir.</w:t>
      </w:r>
    </w:p>
    <w:p w:rsidR="00B1505A" w:rsidRDefault="004F19E2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 sonlarında</w:t>
      </w:r>
      <w:r w:rsidR="00FC75DD">
        <w:t xml:space="preserve"> </w:t>
      </w:r>
      <w:r w:rsidR="00040BBE">
        <w:t>O</w:t>
      </w:r>
      <w:r w:rsidR="00C26AFE" w:rsidRPr="00C26AFE">
        <w:t>luşan okul optik form paket</w:t>
      </w:r>
      <w:r>
        <w:t>ler</w:t>
      </w:r>
      <w:r w:rsidR="00C26AFE" w:rsidRPr="00C26AFE">
        <w:t>inin üzerine hangi</w:t>
      </w:r>
      <w:r w:rsidR="00E45A00">
        <w:t xml:space="preserve"> oturuma ait olduğunu yazar,</w:t>
      </w:r>
      <w:r w:rsidR="00C26AFE" w:rsidRPr="00C26AFE">
        <w:t xml:space="preserve"> paket</w:t>
      </w:r>
      <w:r w:rsidR="00FC75DD">
        <w:t>ler</w:t>
      </w:r>
      <w:r w:rsidR="00C26AFE" w:rsidRPr="00C26AFE">
        <w:t xml:space="preserve">i </w:t>
      </w:r>
      <w:r w:rsidR="00FC75DD">
        <w:t>kapatarak</w:t>
      </w:r>
      <w:r w:rsidR="008F5F12">
        <w:t xml:space="preserve"> </w:t>
      </w:r>
      <w:r w:rsidR="00E45A00">
        <w:t>imzalayıp mühürler.</w:t>
      </w:r>
    </w:p>
    <w:p w:rsidR="00040BBE" w:rsidRDefault="00CF187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Oturumlar</w:t>
      </w:r>
      <w:r w:rsidRPr="00C26AFE">
        <w:t xml:space="preserve">a </w:t>
      </w:r>
      <w:r>
        <w:t xml:space="preserve">ait kullanılan optik cevap kağıdı paketleri </w:t>
      </w:r>
      <w:r w:rsidRPr="00C26AFE">
        <w:t>ve diğer sınav evrakını</w:t>
      </w:r>
      <w:r w:rsidR="000D6927">
        <w:t>,</w:t>
      </w:r>
      <w:r w:rsidR="0085363D">
        <w:t xml:space="preserve"> </w:t>
      </w:r>
      <w:r w:rsidR="000D6927">
        <w:t>İlçe Milli Eğitim Müdürlüğüne teslim edilinceye kadar güvenl</w:t>
      </w:r>
      <w:r w:rsidR="00E45A00">
        <w:t>i bir şekilde muhafaza eder.</w:t>
      </w:r>
      <w:r w:rsidR="00C26AFE" w:rsidRPr="00C26AFE">
        <w:t xml:space="preserve"> </w:t>
      </w:r>
    </w:p>
    <w:p w:rsidR="00040BBE" w:rsidRDefault="00040BBE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</w:t>
      </w:r>
      <w:r w:rsidR="00C766FC">
        <w:t>kul Geneli Birleştirme F</w:t>
      </w:r>
      <w:r w:rsidR="00C26AFE" w:rsidRPr="00C26AFE">
        <w:t>ormunu (</w:t>
      </w:r>
      <w:r w:rsidR="00C26AFE" w:rsidRPr="00040BBE">
        <w:rPr>
          <w:b/>
        </w:rPr>
        <w:t>Ek-2</w:t>
      </w:r>
      <w:r w:rsidR="00C26AFE" w:rsidRPr="00C26AFE">
        <w:t>) İlçe Mili Eğitim Müdürlüğüne elden t</w:t>
      </w:r>
      <w:r w:rsidR="0043134B">
        <w:t>eslim etmek üzere (bir nüshas</w:t>
      </w:r>
      <w:r w:rsidR="00E45A00">
        <w:t>ı okulda kalacak) hazırlar.</w:t>
      </w:r>
    </w:p>
    <w:p w:rsidR="00B1505A" w:rsidRDefault="004F19E2" w:rsidP="00B1505A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Oturumlar</w:t>
      </w:r>
      <w:r w:rsidR="00C26AFE" w:rsidRPr="00C26AFE">
        <w:t xml:space="preserve">a </w:t>
      </w:r>
      <w:r w:rsidR="006B3829">
        <w:t>ait kullanılan optik cevap kağıdı</w:t>
      </w:r>
      <w:r>
        <w:t xml:space="preserve"> paketleri</w:t>
      </w:r>
      <w:r w:rsidR="00C26AFE" w:rsidRPr="00C26AFE">
        <w:t>ni</w:t>
      </w:r>
      <w:r w:rsidR="00395945">
        <w:t xml:space="preserve"> </w:t>
      </w:r>
      <w:r w:rsidR="001F7191">
        <w:t xml:space="preserve">(her </w:t>
      </w:r>
      <w:r>
        <w:t>oturum için,</w:t>
      </w:r>
      <w:r w:rsidR="00395945">
        <w:t xml:space="preserve"> yapıldığı gün</w:t>
      </w:r>
      <w:proofErr w:type="gramStart"/>
      <w:r w:rsidR="00395945">
        <w:t>)</w:t>
      </w:r>
      <w:r w:rsidR="001F7191">
        <w:t xml:space="preserve"> </w:t>
      </w:r>
      <w:r w:rsidR="00C26AFE" w:rsidRPr="00C26AFE">
        <w:t xml:space="preserve"> ve</w:t>
      </w:r>
      <w:proofErr w:type="gramEnd"/>
      <w:r w:rsidR="00C26AFE" w:rsidRPr="00C26AFE">
        <w:t xml:space="preserve"> diğer sınav evrakını</w:t>
      </w:r>
      <w:r w:rsidR="00C766FC">
        <w:t xml:space="preserve"> (her oturuma ait </w:t>
      </w:r>
      <w:r w:rsidR="00C766FC" w:rsidRPr="00B1505A">
        <w:rPr>
          <w:b/>
        </w:rPr>
        <w:t>EK-2</w:t>
      </w:r>
      <w:r w:rsidR="00C766FC">
        <w:t xml:space="preserve"> belgelerini)</w:t>
      </w:r>
      <w:r w:rsidR="00C26AFE" w:rsidRPr="00C26AFE">
        <w:t xml:space="preserve"> </w:t>
      </w:r>
      <w:r w:rsidR="001F7191" w:rsidRPr="00C26AFE">
        <w:t xml:space="preserve">sınav günü saat 17.00’a </w:t>
      </w:r>
      <w:r w:rsidR="00C26AFE" w:rsidRPr="00C26AFE">
        <w:t xml:space="preserve"> </w:t>
      </w:r>
      <w:r w:rsidR="00B1505A">
        <w:t>kadar</w:t>
      </w:r>
      <w:r w:rsidR="00B1505A" w:rsidRPr="00B1505A">
        <w:t xml:space="preserve"> </w:t>
      </w:r>
      <w:r w:rsidR="00B1505A">
        <w:t>İlçe Milli E</w:t>
      </w:r>
      <w:r w:rsidR="00B1505A" w:rsidRPr="00C26AFE">
        <w:t xml:space="preserve">ğitim </w:t>
      </w:r>
      <w:r w:rsidR="00B1505A">
        <w:t>M</w:t>
      </w:r>
      <w:r w:rsidR="00E45A00">
        <w:t>üdürlüğüne teslim eder.</w:t>
      </w:r>
      <w:r w:rsidR="00B1505A" w:rsidRPr="00C26AFE">
        <w:t xml:space="preserve"> </w:t>
      </w:r>
    </w:p>
    <w:p w:rsidR="000D6927" w:rsidRDefault="00B1505A" w:rsidP="000D6927">
      <w:pPr>
        <w:pStyle w:val="ListeParagraf"/>
        <w:tabs>
          <w:tab w:val="left" w:pos="1276"/>
        </w:tabs>
        <w:ind w:right="1"/>
        <w:jc w:val="both"/>
      </w:pPr>
      <w:r>
        <w:t xml:space="preserve"> (</w:t>
      </w:r>
      <w:r w:rsidRPr="00B1505A">
        <w:rPr>
          <w:b/>
        </w:rPr>
        <w:t>Bu madde, oturumlarını öğleden sonra yapan okullar için geçerli olmayıp, bu okullar, evraklarını bir sonraki gün yapacakları 3.oturum tamamlandıktan sonra teslim edeceklerdir.</w:t>
      </w:r>
      <w:r>
        <w:t>)</w:t>
      </w:r>
    </w:p>
    <w:p w:rsidR="00040BBE" w:rsidRDefault="00B1505A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 xml:space="preserve"> </w:t>
      </w:r>
      <w:r w:rsidR="005C7385">
        <w:t>Ö</w:t>
      </w:r>
      <w:r w:rsidR="005C7385" w:rsidRPr="00C26AFE">
        <w:t>ğre</w:t>
      </w:r>
      <w:r w:rsidR="005C7385">
        <w:t>tmen ve öğrencilerine,</w:t>
      </w:r>
      <w:r w:rsidR="005C7385" w:rsidRPr="00C26AFE">
        <w:t xml:space="preserve"> </w:t>
      </w:r>
      <w:r w:rsidR="005C7385">
        <w:t>İzleme Araştırmaları</w:t>
      </w:r>
      <w:r w:rsidR="005C7385" w:rsidRPr="00C26AFE">
        <w:t xml:space="preserve"> değerlendirme sonuçları ile ilgili </w:t>
      </w:r>
      <w:r w:rsidR="00C26AFE" w:rsidRPr="00C26AFE">
        <w:t xml:space="preserve">duyuruları </w:t>
      </w:r>
      <w:r w:rsidR="00E45A00">
        <w:t>yapar.</w:t>
      </w:r>
    </w:p>
    <w:p w:rsidR="000D6927" w:rsidRDefault="000D6927" w:rsidP="00CC783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İzleme Araştırmaları klasörü</w:t>
      </w:r>
      <w:r w:rsidR="00EE5744">
        <w:t>n</w:t>
      </w:r>
      <w:r>
        <w:t>de okulda hazırlanmış olan evrakların Okul Geneli Birleştirme Formu -</w:t>
      </w:r>
      <w:r w:rsidRPr="00040BBE">
        <w:rPr>
          <w:b/>
        </w:rPr>
        <w:t>Ek-</w:t>
      </w:r>
      <w:proofErr w:type="gramStart"/>
      <w:r w:rsidRPr="00040BBE">
        <w:rPr>
          <w:b/>
        </w:rPr>
        <w:t>2</w:t>
      </w:r>
      <w:r w:rsidRPr="00C26AFE">
        <w:t xml:space="preserve"> </w:t>
      </w:r>
      <w:r w:rsidRPr="00040BBE">
        <w:rPr>
          <w:b/>
        </w:rPr>
        <w:t xml:space="preserve"> </w:t>
      </w:r>
      <w:r w:rsidR="00486B99">
        <w:t>bir</w:t>
      </w:r>
      <w:proofErr w:type="gramEnd"/>
      <w:r>
        <w:t xml:space="preserve"> nüshasını </w:t>
      </w:r>
      <w:r w:rsidRPr="0064437B">
        <w:rPr>
          <w:u w:val="single"/>
        </w:rPr>
        <w:t>bir yıl</w:t>
      </w:r>
      <w:r>
        <w:t xml:space="preserve"> </w:t>
      </w:r>
      <w:r w:rsidR="00822EEA">
        <w:t xml:space="preserve">süreyle </w:t>
      </w:r>
      <w:r w:rsidR="00E45A00">
        <w:t>saklar.</w:t>
      </w:r>
    </w:p>
    <w:p w:rsidR="00040BBE" w:rsidRDefault="00023105" w:rsidP="00040BB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t>VAN ÖDM</w:t>
      </w:r>
      <w:r w:rsidR="00C766FC">
        <w:t>’</w:t>
      </w:r>
      <w:r w:rsidR="000D6927">
        <w:t>den gelen analiz raporu</w:t>
      </w:r>
      <w:r w:rsidR="00C26AFE" w:rsidRPr="00C26AFE">
        <w:t xml:space="preserve"> doğrultusunda zümre öğretmenlerinin değerlendirme toplantıları yapmalarını ve kazanım eksikliği görülen alanların telafi programlarını incele</w:t>
      </w:r>
      <w:r w:rsidR="005C7385">
        <w:t>yerek uygulanmasını sağlar.</w:t>
      </w:r>
    </w:p>
    <w:p w:rsidR="00C26AFE" w:rsidRPr="00C26AFE" w:rsidRDefault="00040BBE" w:rsidP="00C26AFE">
      <w:pPr>
        <w:pStyle w:val="ListeParagraf"/>
        <w:numPr>
          <w:ilvl w:val="0"/>
          <w:numId w:val="3"/>
        </w:numPr>
        <w:tabs>
          <w:tab w:val="left" w:pos="1276"/>
        </w:tabs>
        <w:ind w:right="1"/>
        <w:jc w:val="both"/>
      </w:pPr>
      <w:r>
        <w:lastRenderedPageBreak/>
        <w:t>S</w:t>
      </w:r>
      <w:r w:rsidR="00C26AFE" w:rsidRPr="00C26AFE">
        <w:t>ınavlar hakkında varsa görüşlerini/önerilerini doğrudan</w:t>
      </w:r>
      <w:r w:rsidR="00AC697E">
        <w:t xml:space="preserve"> </w:t>
      </w:r>
      <w:hyperlink r:id="rId5" w:history="1">
        <w:r w:rsidR="00AC697E" w:rsidRPr="00D94BC6">
          <w:rPr>
            <w:rStyle w:val="Kpr"/>
            <w:b/>
            <w:color w:val="auto"/>
            <w:szCs w:val="24"/>
          </w:rPr>
          <w:t>odm65@meb.gov.tr</w:t>
        </w:r>
      </w:hyperlink>
      <w:r w:rsidR="00AC697E" w:rsidRPr="00D94BC6">
        <w:rPr>
          <w:sz w:val="28"/>
        </w:rPr>
        <w:t xml:space="preserve"> </w:t>
      </w:r>
      <w:r>
        <w:t>e-posta ad</w:t>
      </w:r>
      <w:r w:rsidR="005C7385">
        <w:t>resine gönderir.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Pr="00592E5A" w:rsidRDefault="00A3319A" w:rsidP="00592E5A">
      <w:pPr>
        <w:pStyle w:val="GvdeMetni"/>
        <w:ind w:firstLine="600"/>
        <w:jc w:val="both"/>
        <w:rPr>
          <w:sz w:val="22"/>
          <w:szCs w:val="22"/>
        </w:rPr>
      </w:pPr>
      <w:r>
        <w:t xml:space="preserve">  </w:t>
      </w:r>
      <w:r w:rsidR="00C26AFE" w:rsidRPr="008C3F47">
        <w:rPr>
          <w:b/>
        </w:rPr>
        <w:t>Gözetmen öğretmenler,</w:t>
      </w:r>
    </w:p>
    <w:p w:rsidR="00C26AFE" w:rsidRPr="00C26AFE" w:rsidRDefault="00C26AFE" w:rsidP="00C26AFE">
      <w:pPr>
        <w:ind w:left="426" w:right="456"/>
        <w:jc w:val="both"/>
      </w:pPr>
    </w:p>
    <w:p w:rsidR="00040BBE" w:rsidRDefault="00C26AFE" w:rsidP="00040BBE">
      <w:pPr>
        <w:pStyle w:val="ListeParagraf"/>
        <w:numPr>
          <w:ilvl w:val="0"/>
          <w:numId w:val="4"/>
        </w:numPr>
        <w:ind w:right="1"/>
        <w:jc w:val="both"/>
      </w:pPr>
      <w:r w:rsidRPr="00C26AFE">
        <w:t>Okul Ölçme ve Değerlendirme Komisyonu başkanı</w:t>
      </w:r>
      <w:r w:rsidR="005C7385">
        <w:t>nın yapacağı toplantıya katılır</w:t>
      </w:r>
      <w:r w:rsidR="00040BBE">
        <w:t>,</w:t>
      </w:r>
      <w:r w:rsidRPr="00C26AFE">
        <w:t xml:space="preserve"> </w:t>
      </w:r>
    </w:p>
    <w:p w:rsidR="00040BBE" w:rsidRDefault="00537CA8" w:rsidP="00040BBE">
      <w:pPr>
        <w:pStyle w:val="ListeParagraf"/>
        <w:numPr>
          <w:ilvl w:val="0"/>
          <w:numId w:val="4"/>
        </w:numPr>
        <w:ind w:right="1"/>
        <w:jc w:val="both"/>
      </w:pPr>
      <w:r>
        <w:t>Oturumdan</w:t>
      </w:r>
      <w:r w:rsidR="00C26AFE" w:rsidRPr="00C26AFE">
        <w:t xml:space="preserve"> en az  1</w:t>
      </w:r>
      <w:r w:rsidR="005C7385">
        <w:t>5</w:t>
      </w:r>
      <w:r w:rsidR="00C26AFE" w:rsidRPr="00C26AFE">
        <w:t xml:space="preserve"> dakika önce görevli olduğu</w:t>
      </w:r>
      <w:r>
        <w:t xml:space="preserve"> salona ait evrakı,</w:t>
      </w:r>
      <w:r w:rsidR="00C26AFE" w:rsidRPr="00C26AFE">
        <w:t xml:space="preserve"> </w:t>
      </w:r>
      <w:r w:rsidR="005C7385">
        <w:t>teslim alır</w:t>
      </w:r>
      <w:r w:rsidR="00C26AFE" w:rsidRPr="00C26AFE">
        <w:t xml:space="preserve">, </w:t>
      </w:r>
    </w:p>
    <w:p w:rsidR="00040BBE" w:rsidRDefault="005C7385" w:rsidP="00040BBE">
      <w:pPr>
        <w:pStyle w:val="ListeParagraf"/>
        <w:numPr>
          <w:ilvl w:val="0"/>
          <w:numId w:val="4"/>
        </w:numPr>
        <w:ind w:right="1"/>
        <w:jc w:val="both"/>
      </w:pPr>
      <w:r>
        <w:t>S</w:t>
      </w:r>
      <w:r w:rsidR="004C7AF2">
        <w:t>alon</w:t>
      </w:r>
      <w:r w:rsidR="00C26AFE" w:rsidRPr="00C26AFE">
        <w:t>da bulunan öğrencil</w:t>
      </w:r>
      <w:r w:rsidR="004C7AF2">
        <w:t>erin y</w:t>
      </w:r>
      <w:r>
        <w:t>oklamasını yapar</w:t>
      </w:r>
      <w:r w:rsidR="004C7AF2">
        <w:t>, öğrenci</w:t>
      </w:r>
      <w:r w:rsidR="00C26AFE" w:rsidRPr="00C26AFE">
        <w:t xml:space="preserve"> yoklama</w:t>
      </w:r>
      <w:r w:rsidR="004C7AF2">
        <w:t xml:space="preserve"> ve optik kontrol</w:t>
      </w:r>
      <w:r w:rsidR="00C26AFE" w:rsidRPr="00C26AFE">
        <w:t xml:space="preserve"> listesine (</w:t>
      </w:r>
      <w:r w:rsidR="00C26AFE" w:rsidRPr="00040BBE">
        <w:rPr>
          <w:b/>
        </w:rPr>
        <w:t>EK-1</w:t>
      </w:r>
      <w:r w:rsidR="00C26AFE" w:rsidRPr="00C26AFE">
        <w:t xml:space="preserve"> Form)  öğrencilerin</w:t>
      </w:r>
      <w:r w:rsidR="00312F35">
        <w:t xml:space="preserve"> isimlerini yazdırıp</w:t>
      </w:r>
      <w:r w:rsidR="00C26AFE" w:rsidRPr="00C26AFE">
        <w:t xml:space="preserve"> </w:t>
      </w:r>
      <w:r w:rsidR="00C26AFE" w:rsidRPr="00040BBE">
        <w:rPr>
          <w:b/>
        </w:rPr>
        <w:t>tükenmez kalem</w:t>
      </w:r>
      <w:r>
        <w:t xml:space="preserve"> ile imza atmalarını sağlar</w:t>
      </w:r>
      <w:r w:rsidR="00C26AFE" w:rsidRPr="00C26AFE">
        <w:t xml:space="preserve">, </w:t>
      </w:r>
    </w:p>
    <w:p w:rsidR="00DD0398" w:rsidRDefault="004C7AF2" w:rsidP="00040BBE">
      <w:pPr>
        <w:pStyle w:val="ListeParagraf"/>
        <w:numPr>
          <w:ilvl w:val="0"/>
          <w:numId w:val="4"/>
        </w:numPr>
        <w:ind w:right="1"/>
        <w:jc w:val="both"/>
      </w:pPr>
      <w:r>
        <w:t>Oturuma</w:t>
      </w:r>
      <w:r w:rsidR="00C26AFE" w:rsidRPr="00C26AFE">
        <w:t xml:space="preserve"> katılmayan öğrenciler için, adının karşısındaki imza alanına </w:t>
      </w:r>
      <w:r w:rsidR="00312F35">
        <w:rPr>
          <w:b/>
        </w:rPr>
        <w:t>GİRMEDİ</w:t>
      </w:r>
      <w:r w:rsidR="005C7385">
        <w:t xml:space="preserve"> ibaresi yazar</w:t>
      </w:r>
      <w:r w:rsidR="00C26AFE" w:rsidRPr="00C26AFE">
        <w:t xml:space="preserve">, </w:t>
      </w:r>
    </w:p>
    <w:p w:rsidR="00040BBE" w:rsidRDefault="00DD0398" w:rsidP="00040BBE">
      <w:pPr>
        <w:pStyle w:val="ListeParagraf"/>
        <w:numPr>
          <w:ilvl w:val="0"/>
          <w:numId w:val="4"/>
        </w:numPr>
        <w:ind w:right="1"/>
        <w:jc w:val="both"/>
      </w:pPr>
      <w:r>
        <w:t>Ö</w:t>
      </w:r>
      <w:r w:rsidR="000913DB">
        <w:t>ğrencilerin optik cevap kağıdı</w:t>
      </w:r>
      <w:r w:rsidR="00170DA0">
        <w:t>ndaki bilgileri</w:t>
      </w:r>
      <w:r w:rsidR="00C26AFE" w:rsidRPr="00C26AFE">
        <w:t xml:space="preserve"> doğru</w:t>
      </w:r>
      <w:r w:rsidR="00941867">
        <w:t xml:space="preserve"> doldurduklarını kontrol eder</w:t>
      </w:r>
      <w:r w:rsidR="00C26AFE" w:rsidRPr="00C26AFE">
        <w:t xml:space="preserve">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Ö</w:t>
      </w:r>
      <w:r w:rsidR="00C26AFE" w:rsidRPr="00C26AFE">
        <w:t>ğrencilerin soru kitapçık sayfalarının eksik olup olmadığın</w:t>
      </w:r>
      <w:r w:rsidR="00941867">
        <w:t>ı kontrol etmelerini sağlar</w:t>
      </w:r>
      <w:r w:rsidR="00C26AFE" w:rsidRPr="00C26AFE">
        <w:t>,</w:t>
      </w:r>
    </w:p>
    <w:p w:rsidR="000913DB" w:rsidRDefault="000913DB" w:rsidP="000913DB">
      <w:pPr>
        <w:pStyle w:val="ListeParagraf"/>
        <w:numPr>
          <w:ilvl w:val="0"/>
          <w:numId w:val="4"/>
        </w:numPr>
        <w:ind w:right="1"/>
        <w:jc w:val="both"/>
      </w:pPr>
      <w:r>
        <w:t>Öğrencilerin soru kitapçıkları üzerine</w:t>
      </w:r>
      <w:r w:rsidRPr="00C26AFE">
        <w:t xml:space="preserve"> </w:t>
      </w:r>
      <w:r w:rsidR="00537CA8">
        <w:t>ad-soyad-sınıf ve numaralarını</w:t>
      </w:r>
      <w:r>
        <w:t xml:space="preserve"> doğru doldurmalarını </w:t>
      </w:r>
      <w:r w:rsidR="00941867">
        <w:t>sağlar</w:t>
      </w:r>
      <w:r w:rsidRPr="00C26AFE">
        <w:t xml:space="preserve">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S</w:t>
      </w:r>
      <w:r w:rsidR="00C26AFE" w:rsidRPr="00C26AFE">
        <w:t>ınav salonunda öğrencilerin rahatsız olmasına yol açabilecek d</w:t>
      </w:r>
      <w:r w:rsidR="00941867">
        <w:t>urumların yaşanmasını önler</w:t>
      </w:r>
      <w:r w:rsidR="00C26AFE" w:rsidRPr="00C26AFE">
        <w:t>,</w:t>
      </w:r>
      <w:r w:rsidR="009D54CB">
        <w:t xml:space="preserve">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O</w:t>
      </w:r>
      <w:r w:rsidR="00C26AFE" w:rsidRPr="00C26AFE">
        <w:t>turuma geç kalan öğrencilerin diğer öğrencileri rahatsız etmeden yerlerine oturmalarını sağla</w:t>
      </w:r>
      <w:r w:rsidR="00941867">
        <w:t>r</w:t>
      </w:r>
      <w:r w:rsidR="00C26AFE" w:rsidRPr="00C26AFE">
        <w:t xml:space="preserve">, </w:t>
      </w:r>
    </w:p>
    <w:p w:rsidR="00040BBE" w:rsidRDefault="00040BBE" w:rsidP="00040BBE">
      <w:pPr>
        <w:pStyle w:val="ListeParagraf"/>
        <w:numPr>
          <w:ilvl w:val="0"/>
          <w:numId w:val="4"/>
        </w:numPr>
        <w:ind w:right="1"/>
        <w:jc w:val="both"/>
      </w:pPr>
      <w:r>
        <w:t>O</w:t>
      </w:r>
      <w:r w:rsidR="00C26AFE" w:rsidRPr="00C26AFE">
        <w:t>turum sonunda öğrenci yoklama listeleri</w:t>
      </w:r>
      <w:r w:rsidR="000913DB">
        <w:t>, soru kitapçıkları ve  optik cevap kağıtlarını</w:t>
      </w:r>
      <w:r w:rsidR="00C26AFE" w:rsidRPr="00C26AFE">
        <w:t xml:space="preserve"> topla</w:t>
      </w:r>
      <w:r w:rsidR="00941867">
        <w:t>r</w:t>
      </w:r>
      <w:r w:rsidR="00C26AFE" w:rsidRPr="00C26AFE">
        <w:t xml:space="preserve">, </w:t>
      </w:r>
    </w:p>
    <w:p w:rsidR="00C26AFE" w:rsidRPr="00C26AFE" w:rsidRDefault="00B052F9" w:rsidP="00D60511">
      <w:pPr>
        <w:pStyle w:val="ListeParagraf"/>
        <w:numPr>
          <w:ilvl w:val="0"/>
          <w:numId w:val="4"/>
        </w:numPr>
        <w:ind w:right="1"/>
        <w:jc w:val="both"/>
      </w:pPr>
      <w:r>
        <w:t>Oturuma ait tüm belgeleri</w:t>
      </w:r>
      <w:r w:rsidR="00312F35">
        <w:t xml:space="preserve"> (</w:t>
      </w:r>
      <w:r w:rsidR="00312F35" w:rsidRPr="00312F35">
        <w:rPr>
          <w:b/>
        </w:rPr>
        <w:t>EK-1</w:t>
      </w:r>
      <w:r w:rsidR="000913DB" w:rsidRPr="000913DB">
        <w:t xml:space="preserve"> </w:t>
      </w:r>
      <w:r w:rsidR="000913DB" w:rsidRPr="00C26AFE">
        <w:t xml:space="preserve">öğrenci yoklama </w:t>
      </w:r>
      <w:r w:rsidR="002F4866">
        <w:t xml:space="preserve">ve optik kontrol </w:t>
      </w:r>
      <w:r w:rsidR="000913DB" w:rsidRPr="00C26AFE">
        <w:t>listeleri</w:t>
      </w:r>
      <w:r w:rsidR="000913DB">
        <w:t>, Soru kitapçıkları ve optik cevap kağıtları</w:t>
      </w:r>
      <w:r w:rsidR="00312F35">
        <w:t>)</w:t>
      </w:r>
      <w:r w:rsidR="00C26AFE" w:rsidRPr="00C26AFE">
        <w:t xml:space="preserve"> Okul Ölçme ve Değerlendi</w:t>
      </w:r>
      <w:r w:rsidR="00040BBE">
        <w:t>rme Komisyonuna teslim e</w:t>
      </w:r>
      <w:r w:rsidR="00941867">
        <w:t>der</w:t>
      </w:r>
      <w:proofErr w:type="gramStart"/>
      <w:r w:rsidR="00941867">
        <w:t>.</w:t>
      </w:r>
      <w:r w:rsidR="00C26AFE" w:rsidRPr="00C26AFE">
        <w:t>.</w:t>
      </w:r>
      <w:proofErr w:type="gramEnd"/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D713EF" w:rsidP="00C26AFE">
      <w:pPr>
        <w:pStyle w:val="GvdeMetni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Kitapçıklar,</w:t>
      </w:r>
      <w:r w:rsidR="00C26AFE" w:rsidRPr="00C26AFE">
        <w:rPr>
          <w:sz w:val="22"/>
          <w:szCs w:val="22"/>
        </w:rPr>
        <w:t xml:space="preserve"> A ve B türü </w:t>
      </w:r>
      <w:r w:rsidR="00C26AFE" w:rsidRPr="00941867">
        <w:rPr>
          <w:sz w:val="22"/>
          <w:szCs w:val="22"/>
        </w:rPr>
        <w:t>olarak düzenlendiğinden yan yana oturan öğrencilere aynı</w:t>
      </w:r>
      <w:r w:rsidR="009D54CB" w:rsidRPr="00941867">
        <w:rPr>
          <w:sz w:val="22"/>
          <w:szCs w:val="22"/>
        </w:rPr>
        <w:t xml:space="preserve"> </w:t>
      </w:r>
      <w:r w:rsidR="00C26AFE" w:rsidRPr="00941867">
        <w:rPr>
          <w:sz w:val="22"/>
          <w:szCs w:val="22"/>
        </w:rPr>
        <w:t xml:space="preserve">tür kitapçık verilmeyecek, öğrenciler kitapçık türünü kendisi kodlayacak ve </w:t>
      </w:r>
      <w:r w:rsidR="00C26AFE" w:rsidRPr="00941867">
        <w:rPr>
          <w:b/>
          <w:sz w:val="22"/>
          <w:szCs w:val="22"/>
        </w:rPr>
        <w:t>kurşun kalem</w:t>
      </w:r>
      <w:r w:rsidR="00C26AFE" w:rsidRPr="00941867">
        <w:rPr>
          <w:sz w:val="22"/>
          <w:szCs w:val="22"/>
        </w:rPr>
        <w:t xml:space="preserve"> dışında bi</w:t>
      </w:r>
      <w:r w:rsidRPr="00941867">
        <w:rPr>
          <w:sz w:val="22"/>
          <w:szCs w:val="22"/>
        </w:rPr>
        <w:t>r kalem kullanılmayacaktır.</w:t>
      </w:r>
      <w:r w:rsidR="00941867" w:rsidRPr="00941867">
        <w:rPr>
          <w:sz w:val="22"/>
          <w:szCs w:val="22"/>
        </w:rPr>
        <w:t xml:space="preserve"> </w:t>
      </w:r>
      <w:r w:rsidRPr="00941867">
        <w:rPr>
          <w:sz w:val="22"/>
          <w:szCs w:val="22"/>
        </w:rPr>
        <w:t>S</w:t>
      </w:r>
      <w:r w:rsidR="005362AD" w:rsidRPr="00941867">
        <w:rPr>
          <w:sz w:val="22"/>
          <w:szCs w:val="22"/>
        </w:rPr>
        <w:t xml:space="preserve">oru kitapçıkları </w:t>
      </w:r>
      <w:r w:rsidR="00D67E19" w:rsidRPr="00941867">
        <w:rPr>
          <w:sz w:val="22"/>
          <w:szCs w:val="22"/>
        </w:rPr>
        <w:t xml:space="preserve">Okul Ölçme ve Değerlendirme Komisyonları tarafından muhafaza edilerek, </w:t>
      </w:r>
      <w:r w:rsidR="005362AD" w:rsidRPr="00941867">
        <w:rPr>
          <w:sz w:val="22"/>
          <w:szCs w:val="22"/>
        </w:rPr>
        <w:t>tüm oturumlar tamamlandıktan</w:t>
      </w:r>
      <w:r w:rsidR="005362AD">
        <w:rPr>
          <w:sz w:val="22"/>
          <w:szCs w:val="22"/>
        </w:rPr>
        <w:t xml:space="preserve"> sonra </w:t>
      </w:r>
      <w:r w:rsidR="00D67E19">
        <w:rPr>
          <w:sz w:val="22"/>
          <w:szCs w:val="22"/>
        </w:rPr>
        <w:t xml:space="preserve">öğrencilere </w:t>
      </w:r>
      <w:r w:rsidR="005362AD">
        <w:rPr>
          <w:sz w:val="22"/>
          <w:szCs w:val="22"/>
        </w:rPr>
        <w:t>dağıtılacaktır.</w:t>
      </w:r>
      <w:r w:rsidR="00C26AFE" w:rsidRPr="00C26AFE">
        <w:rPr>
          <w:sz w:val="22"/>
          <w:szCs w:val="22"/>
        </w:rPr>
        <w:t xml:space="preserve"> </w:t>
      </w: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</w:p>
    <w:p w:rsidR="00C26AFE" w:rsidRPr="00C26AFE" w:rsidRDefault="00C26AFE" w:rsidP="00C26AFE">
      <w:pPr>
        <w:pStyle w:val="GvdeMetni"/>
        <w:ind w:firstLine="600"/>
        <w:jc w:val="both"/>
        <w:rPr>
          <w:sz w:val="22"/>
          <w:szCs w:val="22"/>
        </w:rPr>
      </w:pPr>
      <w:r w:rsidRPr="00C26AFE">
        <w:rPr>
          <w:sz w:val="22"/>
          <w:szCs w:val="22"/>
        </w:rPr>
        <w:t xml:space="preserve">Sınıflar </w:t>
      </w:r>
      <w:r w:rsidR="003F62CD">
        <w:rPr>
          <w:sz w:val="22"/>
          <w:szCs w:val="22"/>
        </w:rPr>
        <w:t xml:space="preserve">halinde </w:t>
      </w:r>
      <w:r w:rsidRPr="00C26AFE">
        <w:rPr>
          <w:sz w:val="22"/>
          <w:szCs w:val="22"/>
        </w:rPr>
        <w:t>ayrılmış şekilde gelme</w:t>
      </w:r>
      <w:r w:rsidR="003F62CD">
        <w:rPr>
          <w:sz w:val="22"/>
          <w:szCs w:val="22"/>
        </w:rPr>
        <w:t>yen,</w:t>
      </w:r>
      <w:r w:rsidR="00F92391">
        <w:rPr>
          <w:sz w:val="22"/>
          <w:szCs w:val="22"/>
        </w:rPr>
        <w:t xml:space="preserve"> öğrenci yoklama</w:t>
      </w:r>
      <w:r w:rsidR="00501202">
        <w:rPr>
          <w:sz w:val="22"/>
          <w:szCs w:val="22"/>
        </w:rPr>
        <w:t xml:space="preserve"> ve optik kontrol listeleri</w:t>
      </w:r>
      <w:r w:rsidR="003F62CD">
        <w:rPr>
          <w:sz w:val="22"/>
          <w:szCs w:val="22"/>
        </w:rPr>
        <w:t xml:space="preserve"> (EK-1) bulun</w:t>
      </w:r>
      <w:r w:rsidRPr="00C26AFE">
        <w:rPr>
          <w:sz w:val="22"/>
          <w:szCs w:val="22"/>
        </w:rPr>
        <w:t>mayan okulların okuma değerlendirmesi yapılmayacaktır.</w:t>
      </w:r>
      <w:r w:rsidR="00941867">
        <w:rPr>
          <w:sz w:val="22"/>
          <w:szCs w:val="22"/>
        </w:rPr>
        <w:t xml:space="preserve"> </w:t>
      </w:r>
      <w:r w:rsidR="00501202">
        <w:rPr>
          <w:sz w:val="22"/>
          <w:szCs w:val="22"/>
        </w:rPr>
        <w:t>Kullanılmayan b</w:t>
      </w:r>
      <w:r w:rsidR="00575AF4">
        <w:rPr>
          <w:sz w:val="22"/>
          <w:szCs w:val="22"/>
        </w:rPr>
        <w:t>oş optikler,</w:t>
      </w:r>
      <w:r w:rsidR="00F92391">
        <w:rPr>
          <w:sz w:val="22"/>
          <w:szCs w:val="22"/>
        </w:rPr>
        <w:t xml:space="preserve"> geri dönüş</w:t>
      </w:r>
      <w:r w:rsidR="00575AF4">
        <w:rPr>
          <w:sz w:val="22"/>
          <w:szCs w:val="22"/>
        </w:rPr>
        <w:t xml:space="preserve"> paketine</w:t>
      </w:r>
      <w:r w:rsidRPr="00C26AFE">
        <w:rPr>
          <w:sz w:val="22"/>
          <w:szCs w:val="22"/>
        </w:rPr>
        <w:t xml:space="preserve"> konulmayacaktır.</w:t>
      </w:r>
    </w:p>
    <w:p w:rsidR="00C26AFE" w:rsidRPr="00C26AFE" w:rsidRDefault="00C26AFE" w:rsidP="00C26AFE">
      <w:pPr>
        <w:pStyle w:val="GvdeMetni"/>
        <w:jc w:val="both"/>
        <w:rPr>
          <w:sz w:val="22"/>
          <w:szCs w:val="22"/>
        </w:rPr>
      </w:pPr>
    </w:p>
    <w:p w:rsidR="00C26AFE" w:rsidRPr="00C26AFE" w:rsidRDefault="00D60511" w:rsidP="00D60511">
      <w:pPr>
        <w:pStyle w:val="GvdeMet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06FBA">
        <w:rPr>
          <w:sz w:val="22"/>
          <w:szCs w:val="22"/>
        </w:rPr>
        <w:t>İzleme Araştırmalarının</w:t>
      </w:r>
      <w:r w:rsidR="00C26AFE" w:rsidRPr="00C26AFE">
        <w:rPr>
          <w:sz w:val="22"/>
          <w:szCs w:val="22"/>
        </w:rPr>
        <w:t xml:space="preserve"> analiz raporu</w:t>
      </w:r>
      <w:r w:rsidR="00501202">
        <w:rPr>
          <w:sz w:val="22"/>
          <w:szCs w:val="22"/>
        </w:rPr>
        <w:t>,</w:t>
      </w:r>
      <w:r w:rsidR="00C26AFE" w:rsidRPr="00C26AFE">
        <w:rPr>
          <w:sz w:val="22"/>
          <w:szCs w:val="22"/>
        </w:rPr>
        <w:t xml:space="preserve"> İl Milli Eğitim Müdürlüğü Ölçme ve Değerlendirme Merkezi tarafında</w:t>
      </w:r>
      <w:r w:rsidR="00206FBA">
        <w:rPr>
          <w:sz w:val="22"/>
          <w:szCs w:val="22"/>
        </w:rPr>
        <w:t>n yapılacaktır.</w:t>
      </w:r>
      <w:r w:rsidR="00941867">
        <w:rPr>
          <w:sz w:val="22"/>
          <w:szCs w:val="22"/>
        </w:rPr>
        <w:t xml:space="preserve"> </w:t>
      </w:r>
      <w:r w:rsidR="00206FBA">
        <w:rPr>
          <w:sz w:val="22"/>
          <w:szCs w:val="22"/>
        </w:rPr>
        <w:t>A</w:t>
      </w:r>
      <w:r w:rsidR="00C26AFE" w:rsidRPr="00C26AFE">
        <w:rPr>
          <w:sz w:val="22"/>
          <w:szCs w:val="22"/>
        </w:rPr>
        <w:t>naliz raporu</w:t>
      </w:r>
      <w:r w:rsidR="00206FBA">
        <w:rPr>
          <w:sz w:val="22"/>
          <w:szCs w:val="22"/>
        </w:rPr>
        <w:t xml:space="preserve"> </w:t>
      </w:r>
      <w:r w:rsidR="00C26AFE" w:rsidRPr="00C26AFE">
        <w:rPr>
          <w:sz w:val="22"/>
          <w:szCs w:val="22"/>
        </w:rPr>
        <w:t>tamamlandıktan sonra, İl Milli Eğitim Müdü</w:t>
      </w:r>
      <w:r w:rsidR="00941867">
        <w:rPr>
          <w:sz w:val="22"/>
          <w:szCs w:val="22"/>
        </w:rPr>
        <w:t xml:space="preserve">rlüğü ile paylaşılacaktır. </w:t>
      </w:r>
      <w:r w:rsidR="003F776B">
        <w:rPr>
          <w:sz w:val="22"/>
          <w:szCs w:val="22"/>
        </w:rPr>
        <w:t>O</w:t>
      </w:r>
      <w:r w:rsidR="003F776B" w:rsidRPr="00C26AFE">
        <w:rPr>
          <w:sz w:val="22"/>
          <w:szCs w:val="22"/>
        </w:rPr>
        <w:t>kul</w:t>
      </w:r>
      <w:r w:rsidR="003F776B">
        <w:rPr>
          <w:sz w:val="22"/>
          <w:szCs w:val="22"/>
        </w:rPr>
        <w:t xml:space="preserve"> Müdürlükleri</w:t>
      </w:r>
      <w:r w:rsidR="003F776B" w:rsidRPr="00C26AFE">
        <w:rPr>
          <w:sz w:val="22"/>
          <w:szCs w:val="22"/>
        </w:rPr>
        <w:t xml:space="preserve"> </w:t>
      </w:r>
      <w:r w:rsidR="003F776B">
        <w:rPr>
          <w:sz w:val="22"/>
          <w:szCs w:val="22"/>
        </w:rPr>
        <w:t>ise rapor</w:t>
      </w:r>
      <w:r w:rsidR="00C26AFE" w:rsidRPr="00C26AFE">
        <w:rPr>
          <w:sz w:val="22"/>
          <w:szCs w:val="22"/>
        </w:rPr>
        <w:t xml:space="preserve">lar </w:t>
      </w:r>
      <w:r w:rsidR="0092082E">
        <w:rPr>
          <w:sz w:val="22"/>
          <w:szCs w:val="22"/>
        </w:rPr>
        <w:t xml:space="preserve">kendilerine iletildikten </w:t>
      </w:r>
      <w:r w:rsidR="003F776B">
        <w:rPr>
          <w:sz w:val="22"/>
          <w:szCs w:val="22"/>
        </w:rPr>
        <w:t xml:space="preserve">sonra, sonuçları </w:t>
      </w:r>
      <w:r w:rsidR="00C26AFE" w:rsidRPr="00C26AFE">
        <w:rPr>
          <w:sz w:val="22"/>
          <w:szCs w:val="22"/>
        </w:rPr>
        <w:t>zümre topl</w:t>
      </w:r>
      <w:r w:rsidR="00941867">
        <w:rPr>
          <w:sz w:val="22"/>
          <w:szCs w:val="22"/>
        </w:rPr>
        <w:t xml:space="preserve">antılarında </w:t>
      </w:r>
      <w:r w:rsidR="003F776B">
        <w:rPr>
          <w:sz w:val="22"/>
          <w:szCs w:val="22"/>
        </w:rPr>
        <w:t>değerlendir</w:t>
      </w:r>
      <w:r w:rsidR="00C26AFE" w:rsidRPr="00C26AFE">
        <w:rPr>
          <w:sz w:val="22"/>
          <w:szCs w:val="22"/>
        </w:rPr>
        <w:t>ecek</w:t>
      </w:r>
      <w:r w:rsidR="003F776B">
        <w:rPr>
          <w:sz w:val="22"/>
          <w:szCs w:val="22"/>
        </w:rPr>
        <w:t>lerd</w:t>
      </w:r>
      <w:r w:rsidR="00C26AFE" w:rsidRPr="00C26AFE">
        <w:rPr>
          <w:sz w:val="22"/>
          <w:szCs w:val="22"/>
        </w:rPr>
        <w:t>ir.</w:t>
      </w:r>
    </w:p>
    <w:p w:rsidR="00C26AFE" w:rsidRPr="00C26AFE" w:rsidRDefault="00C26AFE" w:rsidP="00C26AFE">
      <w:pPr>
        <w:tabs>
          <w:tab w:val="left" w:pos="426"/>
          <w:tab w:val="left" w:pos="10490"/>
          <w:tab w:val="left" w:pos="10773"/>
        </w:tabs>
        <w:jc w:val="both"/>
      </w:pPr>
    </w:p>
    <w:p w:rsidR="00C26AFE" w:rsidRDefault="00D60511" w:rsidP="00C26AFE">
      <w:pPr>
        <w:tabs>
          <w:tab w:val="left" w:pos="10490"/>
          <w:tab w:val="left" w:pos="10773"/>
        </w:tabs>
        <w:jc w:val="both"/>
      </w:pPr>
      <w:r>
        <w:t xml:space="preserve">           </w:t>
      </w:r>
      <w:r w:rsidR="006B053A">
        <w:t xml:space="preserve"> </w:t>
      </w:r>
      <w:r w:rsidR="003F62CD">
        <w:t xml:space="preserve">Oturumlara </w:t>
      </w:r>
      <w:r w:rsidR="00C26AFE" w:rsidRPr="00C26AFE">
        <w:t>katılacak öğrenci g</w:t>
      </w:r>
      <w:r w:rsidR="003F62CD">
        <w:t xml:space="preserve">ruplarının büyüklüğü sebebiyle, </w:t>
      </w:r>
      <w:r w:rsidR="00C26AFE" w:rsidRPr="00C26AFE">
        <w:t>geçe</w:t>
      </w:r>
      <w:r w:rsidR="003F62CD">
        <w:t>rlilik</w:t>
      </w:r>
      <w:r w:rsidR="00C26AFE" w:rsidRPr="00C26AFE">
        <w:t xml:space="preserve"> ve güvenirli</w:t>
      </w:r>
      <w:r w:rsidR="003F62CD">
        <w:t>liğin</w:t>
      </w:r>
      <w:r w:rsidR="00C26AFE" w:rsidRPr="00C26AFE">
        <w:t xml:space="preserve"> </w:t>
      </w:r>
      <w:r w:rsidR="003F62CD" w:rsidRPr="00C26AFE">
        <w:t>sağlanması açısından</w:t>
      </w:r>
      <w:r w:rsidR="003F62CD">
        <w:t>,</w:t>
      </w:r>
      <w:r w:rsidR="00C26AFE" w:rsidRPr="00C26AFE">
        <w:t xml:space="preserve"> her düzeydeki personelin görevini büyük bir hassasiyetle yerine getirmesi gerekmektedir.</w:t>
      </w:r>
      <w:r w:rsidR="00941867">
        <w:t xml:space="preserve"> </w:t>
      </w:r>
      <w:r w:rsidR="003F62CD">
        <w:t>Uygulama</w:t>
      </w:r>
      <w:r w:rsidR="00C26AFE" w:rsidRPr="00C26AFE">
        <w:t xml:space="preserve"> aşamasında bir aksaklığın yaşa</w:t>
      </w:r>
      <w:r w:rsidR="003F62CD">
        <w:t>nmaması ve il genelinde birlikteliğin</w:t>
      </w:r>
      <w:r w:rsidR="00C26AFE" w:rsidRPr="00C26AFE">
        <w:t xml:space="preserve"> sağlanması amacıyla gerekli koordinasyon, müdürlüğümüz Ölçme ve Değerlendirme Merkezi tarafından sağlanacaktır.</w:t>
      </w:r>
    </w:p>
    <w:p w:rsidR="00697B0A" w:rsidRDefault="00697B0A" w:rsidP="00C26AFE">
      <w:pPr>
        <w:tabs>
          <w:tab w:val="left" w:pos="10490"/>
          <w:tab w:val="left" w:pos="10773"/>
        </w:tabs>
        <w:jc w:val="both"/>
      </w:pPr>
    </w:p>
    <w:p w:rsidR="00395945" w:rsidRDefault="00395945" w:rsidP="00C26AFE">
      <w:pPr>
        <w:tabs>
          <w:tab w:val="left" w:pos="10490"/>
          <w:tab w:val="left" w:pos="10773"/>
        </w:tabs>
        <w:jc w:val="both"/>
      </w:pPr>
    </w:p>
    <w:sectPr w:rsidR="00395945" w:rsidSect="00B25FFC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1FC0"/>
    <w:multiLevelType w:val="hybridMultilevel"/>
    <w:tmpl w:val="5D2CBF08"/>
    <w:lvl w:ilvl="0" w:tplc="041F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351FEF"/>
    <w:multiLevelType w:val="hybridMultilevel"/>
    <w:tmpl w:val="64F0E3E8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B53131"/>
    <w:multiLevelType w:val="hybridMultilevel"/>
    <w:tmpl w:val="C2E44B3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33817"/>
    <w:multiLevelType w:val="hybridMultilevel"/>
    <w:tmpl w:val="056EC2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D1A43"/>
    <w:multiLevelType w:val="hybridMultilevel"/>
    <w:tmpl w:val="780266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93D30"/>
    <w:multiLevelType w:val="hybridMultilevel"/>
    <w:tmpl w:val="904E804A"/>
    <w:lvl w:ilvl="0" w:tplc="5780439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FE"/>
    <w:rsid w:val="000138C0"/>
    <w:rsid w:val="00023105"/>
    <w:rsid w:val="00040BBE"/>
    <w:rsid w:val="00041075"/>
    <w:rsid w:val="00064134"/>
    <w:rsid w:val="00076ED7"/>
    <w:rsid w:val="000913DB"/>
    <w:rsid w:val="00091B89"/>
    <w:rsid w:val="000A72C2"/>
    <w:rsid w:val="000A7C38"/>
    <w:rsid w:val="000B4648"/>
    <w:rsid w:val="000C7B92"/>
    <w:rsid w:val="000D4830"/>
    <w:rsid w:val="000D6927"/>
    <w:rsid w:val="000E3FCB"/>
    <w:rsid w:val="000F75E6"/>
    <w:rsid w:val="00102B10"/>
    <w:rsid w:val="00114F85"/>
    <w:rsid w:val="00117E08"/>
    <w:rsid w:val="00124F4C"/>
    <w:rsid w:val="0015393F"/>
    <w:rsid w:val="00163F74"/>
    <w:rsid w:val="00170DA0"/>
    <w:rsid w:val="001726DC"/>
    <w:rsid w:val="001743AF"/>
    <w:rsid w:val="0018116E"/>
    <w:rsid w:val="001E6846"/>
    <w:rsid w:val="001F7191"/>
    <w:rsid w:val="00206FBA"/>
    <w:rsid w:val="00230D1C"/>
    <w:rsid w:val="002501AC"/>
    <w:rsid w:val="002529FD"/>
    <w:rsid w:val="00283597"/>
    <w:rsid w:val="002B02A4"/>
    <w:rsid w:val="002B13AD"/>
    <w:rsid w:val="002F4866"/>
    <w:rsid w:val="00312F35"/>
    <w:rsid w:val="0031463F"/>
    <w:rsid w:val="003220B9"/>
    <w:rsid w:val="00332D53"/>
    <w:rsid w:val="00340085"/>
    <w:rsid w:val="00362A2D"/>
    <w:rsid w:val="00395945"/>
    <w:rsid w:val="003A16ED"/>
    <w:rsid w:val="003B09D6"/>
    <w:rsid w:val="003C5EC5"/>
    <w:rsid w:val="003D58A4"/>
    <w:rsid w:val="003F62CD"/>
    <w:rsid w:val="003F776B"/>
    <w:rsid w:val="00414162"/>
    <w:rsid w:val="0043134B"/>
    <w:rsid w:val="00486B99"/>
    <w:rsid w:val="004933C5"/>
    <w:rsid w:val="004C7AF2"/>
    <w:rsid w:val="004F0371"/>
    <w:rsid w:val="004F19E2"/>
    <w:rsid w:val="00501202"/>
    <w:rsid w:val="00517205"/>
    <w:rsid w:val="005362AD"/>
    <w:rsid w:val="00537CA8"/>
    <w:rsid w:val="00542581"/>
    <w:rsid w:val="00567717"/>
    <w:rsid w:val="00575AF4"/>
    <w:rsid w:val="00581551"/>
    <w:rsid w:val="00592E5A"/>
    <w:rsid w:val="00592F39"/>
    <w:rsid w:val="005B02E7"/>
    <w:rsid w:val="005C7385"/>
    <w:rsid w:val="0063794C"/>
    <w:rsid w:val="006402BB"/>
    <w:rsid w:val="0064437B"/>
    <w:rsid w:val="00655796"/>
    <w:rsid w:val="00655F7D"/>
    <w:rsid w:val="00697B0A"/>
    <w:rsid w:val="006A57FE"/>
    <w:rsid w:val="006B053A"/>
    <w:rsid w:val="006B3829"/>
    <w:rsid w:val="006D3DFA"/>
    <w:rsid w:val="006D7450"/>
    <w:rsid w:val="006F5A0A"/>
    <w:rsid w:val="0070207D"/>
    <w:rsid w:val="00744CDB"/>
    <w:rsid w:val="007468C8"/>
    <w:rsid w:val="00746C3C"/>
    <w:rsid w:val="00764CA1"/>
    <w:rsid w:val="00783C25"/>
    <w:rsid w:val="007A77D7"/>
    <w:rsid w:val="007D7866"/>
    <w:rsid w:val="007D7BFE"/>
    <w:rsid w:val="007E39C4"/>
    <w:rsid w:val="00805211"/>
    <w:rsid w:val="00822EEA"/>
    <w:rsid w:val="0083127C"/>
    <w:rsid w:val="0085363D"/>
    <w:rsid w:val="00872FF3"/>
    <w:rsid w:val="00886595"/>
    <w:rsid w:val="00886CD8"/>
    <w:rsid w:val="008C3F47"/>
    <w:rsid w:val="008E1C21"/>
    <w:rsid w:val="008E21C9"/>
    <w:rsid w:val="008E6613"/>
    <w:rsid w:val="008F5F12"/>
    <w:rsid w:val="00913101"/>
    <w:rsid w:val="0092082E"/>
    <w:rsid w:val="00941867"/>
    <w:rsid w:val="0094216E"/>
    <w:rsid w:val="00954D1A"/>
    <w:rsid w:val="009854C8"/>
    <w:rsid w:val="00993300"/>
    <w:rsid w:val="00997FF3"/>
    <w:rsid w:val="009A7E7B"/>
    <w:rsid w:val="009D4625"/>
    <w:rsid w:val="009D54CB"/>
    <w:rsid w:val="009F1090"/>
    <w:rsid w:val="00A03A9F"/>
    <w:rsid w:val="00A1295F"/>
    <w:rsid w:val="00A3319A"/>
    <w:rsid w:val="00A52E21"/>
    <w:rsid w:val="00A73CA6"/>
    <w:rsid w:val="00A840EC"/>
    <w:rsid w:val="00A8513B"/>
    <w:rsid w:val="00A87B5D"/>
    <w:rsid w:val="00AC697E"/>
    <w:rsid w:val="00AD3EA8"/>
    <w:rsid w:val="00AF5DC9"/>
    <w:rsid w:val="00B052F9"/>
    <w:rsid w:val="00B054B9"/>
    <w:rsid w:val="00B107B4"/>
    <w:rsid w:val="00B1505A"/>
    <w:rsid w:val="00B24967"/>
    <w:rsid w:val="00B25FFC"/>
    <w:rsid w:val="00B466BE"/>
    <w:rsid w:val="00BB35FC"/>
    <w:rsid w:val="00BF4B03"/>
    <w:rsid w:val="00C13B36"/>
    <w:rsid w:val="00C26AFE"/>
    <w:rsid w:val="00C766FC"/>
    <w:rsid w:val="00CC783E"/>
    <w:rsid w:val="00CE163E"/>
    <w:rsid w:val="00CF1875"/>
    <w:rsid w:val="00D60511"/>
    <w:rsid w:val="00D67E19"/>
    <w:rsid w:val="00D713EF"/>
    <w:rsid w:val="00D94BC6"/>
    <w:rsid w:val="00DA2E09"/>
    <w:rsid w:val="00DC657B"/>
    <w:rsid w:val="00DD0398"/>
    <w:rsid w:val="00E02937"/>
    <w:rsid w:val="00E413CA"/>
    <w:rsid w:val="00E41AAA"/>
    <w:rsid w:val="00E45A00"/>
    <w:rsid w:val="00E64179"/>
    <w:rsid w:val="00E827D6"/>
    <w:rsid w:val="00ED5614"/>
    <w:rsid w:val="00EE5744"/>
    <w:rsid w:val="00F1386E"/>
    <w:rsid w:val="00F20291"/>
    <w:rsid w:val="00F67914"/>
    <w:rsid w:val="00F92391"/>
    <w:rsid w:val="00FA4ACE"/>
    <w:rsid w:val="00FA61F1"/>
    <w:rsid w:val="00FB52F1"/>
    <w:rsid w:val="00FB639D"/>
    <w:rsid w:val="00FC18E9"/>
    <w:rsid w:val="00FC75DD"/>
    <w:rsid w:val="00FF1201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6B959-DFE2-497F-AF64-4E004F45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26A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6A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6AF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6A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26AFE"/>
    <w:pPr>
      <w:ind w:left="103"/>
    </w:pPr>
  </w:style>
  <w:style w:type="paragraph" w:styleId="Dzeltme">
    <w:name w:val="Revision"/>
    <w:hidden/>
    <w:uiPriority w:val="99"/>
    <w:semiHidden/>
    <w:rsid w:val="006B053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05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53A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39"/>
    <w:rsid w:val="00697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97B0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4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m65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YILDIZ</dc:creator>
  <cp:lastModifiedBy>RIDVAN</cp:lastModifiedBy>
  <cp:revision>3</cp:revision>
  <dcterms:created xsi:type="dcterms:W3CDTF">2018-04-26T12:31:00Z</dcterms:created>
  <dcterms:modified xsi:type="dcterms:W3CDTF">2018-05-07T07:11:00Z</dcterms:modified>
</cp:coreProperties>
</file>